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9"/>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6</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eastAsia="宋体" w:cs="Arial"/>
          <w:b/>
          <w:color w:val="auto"/>
          <w:sz w:val="24"/>
          <w:szCs w:val="24"/>
          <w:lang w:val="en-US" w:eastAsia="zh-CN"/>
        </w:rPr>
        <w:t>R4-25</w:t>
      </w:r>
      <w:r>
        <w:rPr>
          <w:rFonts w:hint="eastAsia" w:ascii="Arial" w:hAnsi="Arial" w:cs="Arial"/>
          <w:b/>
          <w:color w:val="auto"/>
          <w:sz w:val="24"/>
          <w:szCs w:val="24"/>
          <w:lang w:val="en-US" w:eastAsia="zh-CN"/>
        </w:rPr>
        <w:t>10985</w:t>
      </w:r>
      <w:bookmarkStart w:id="5" w:name="_GoBack"/>
      <w:bookmarkEnd w:id="5"/>
    </w:p>
    <w:bookmarkEnd w:id="2"/>
    <w:p>
      <w:pPr>
        <w:pStyle w:val="19"/>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eastAsia="宋体" w:cs="Arial"/>
          <w:b/>
          <w:color w:val="auto"/>
          <w:sz w:val="24"/>
          <w:szCs w:val="24"/>
          <w:lang w:eastAsia="zh-CN"/>
        </w:rPr>
        <w:t>Banalore, India, 25th – 29th August 2025</w:t>
      </w:r>
    </w:p>
    <w:p>
      <w:pPr>
        <w:pStyle w:val="19"/>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UE demodulation performance requirements for 6Rx</w:t>
      </w:r>
    </w:p>
    <w:p>
      <w:pPr>
        <w:widowControl w:val="0"/>
        <w:tabs>
          <w:tab w:val="left" w:pos="1985"/>
        </w:tabs>
        <w:spacing w:before="120" w:after="120"/>
        <w:outlineLvl w:val="0"/>
        <w:rPr>
          <w:rStyle w:val="62"/>
          <w:rFonts w:hint="default" w:eastAsia="宋体"/>
          <w:b/>
          <w:lang w:val="en-US" w:eastAsia="zh-CN"/>
        </w:rPr>
      </w:pPr>
      <w:r>
        <w:rPr>
          <w:rFonts w:ascii="Arial" w:hAnsi="Arial"/>
          <w:b/>
          <w:sz w:val="24"/>
        </w:rPr>
        <w:t xml:space="preserve">Source: </w:t>
      </w:r>
      <w:r>
        <w:rPr>
          <w:rFonts w:ascii="Arial" w:hAnsi="Arial"/>
          <w:b/>
          <w:sz w:val="24"/>
        </w:rPr>
        <w:tab/>
      </w:r>
      <w:r>
        <w:rPr>
          <w:rStyle w:val="62"/>
          <w:rFonts w:hint="eastAsia"/>
          <w:b/>
        </w:rPr>
        <w:t>ZTE Corporation</w:t>
      </w:r>
      <w:r>
        <w:rPr>
          <w:rStyle w:val="62"/>
          <w:rFonts w:hint="eastAsia"/>
          <w:b/>
          <w:lang w:val="en-US" w:eastAsia="zh-CN"/>
        </w:rPr>
        <w:t>, Sanechips</w:t>
      </w:r>
    </w:p>
    <w:p>
      <w:pPr>
        <w:widowControl w:val="0"/>
        <w:tabs>
          <w:tab w:val="left" w:pos="1985"/>
        </w:tabs>
        <w:spacing w:before="120" w:after="120"/>
        <w:outlineLvl w:val="0"/>
        <w:rPr>
          <w:rStyle w:val="62"/>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7.1.4</w:t>
      </w:r>
    </w:p>
    <w:p>
      <w:pPr>
        <w:widowControl w:val="0"/>
        <w:tabs>
          <w:tab w:val="left" w:pos="1985"/>
        </w:tabs>
        <w:spacing w:before="120" w:after="120"/>
        <w:ind w:left="1980" w:hanging="1980"/>
        <w:outlineLvl w:val="0"/>
        <w:rPr>
          <w:rStyle w:val="62"/>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#105 meeting, the revised WID of UE RF enhancements for NR FR1/FR2 and EN-DC, Phase 4 was approved in [1], wherein the objectives related to 6Rx for handheld UE and FWA UE are listed as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default"/>
                <w:b/>
                <w:sz w:val="20"/>
                <w:szCs w:val="20"/>
              </w:rPr>
            </w:pPr>
            <w:r>
              <w:rPr>
                <w:rFonts w:hint="eastAsia"/>
                <w:b/>
                <w:sz w:val="20"/>
                <w:szCs w:val="20"/>
              </w:rPr>
              <w:t>6Rx</w:t>
            </w:r>
            <w:r>
              <w:rPr>
                <w:rFonts w:hint="default"/>
                <w:b/>
                <w:sz w:val="20"/>
                <w:szCs w:val="20"/>
              </w:rPr>
              <w:t xml:space="preserve"> for handheld and FWA UE</w:t>
            </w:r>
          </w:p>
          <w:p>
            <w:pPr>
              <w:pStyle w:val="36"/>
              <w:keepNext w:val="0"/>
              <w:keepLines w:val="0"/>
              <w:widowControl/>
              <w:numPr>
                <w:ilvl w:val="0"/>
                <w:numId w:val="8"/>
              </w:numPr>
              <w:suppressLineNumbers w:val="0"/>
              <w:overflowPunct w:val="0"/>
              <w:autoSpaceDE/>
              <w:autoSpaceDN/>
              <w:adjustRightInd/>
              <w:spacing w:before="0" w:beforeAutospacing="0" w:after="180" w:afterAutospacing="0"/>
              <w:ind w:right="0"/>
              <w:contextualSpacing w:val="0"/>
              <w:jc w:val="both"/>
              <w:textAlignment w:val="baseline"/>
              <w:rPr>
                <w:rFonts w:hint="default" w:cs="Times New Roman"/>
                <w:sz w:val="20"/>
                <w:szCs w:val="20"/>
              </w:rPr>
            </w:pPr>
            <w:r>
              <w:rPr>
                <w:rFonts w:hint="eastAsia" w:cs="Times New Roman"/>
                <w:sz w:val="20"/>
                <w:szCs w:val="20"/>
              </w:rPr>
              <w:t>S</w:t>
            </w:r>
            <w:r>
              <w:rPr>
                <w:rFonts w:hint="default" w:cs="Times New Roman"/>
                <w:sz w:val="20"/>
                <w:szCs w:val="20"/>
              </w:rPr>
              <w:t>pecify the performance requirements to enable 6Rx on higher frequency bands (&gt;2.5GHz) targeting at support of smartphone for NR FR1 single carrier scenario</w:t>
            </w:r>
          </w:p>
          <w:p>
            <w:pPr>
              <w:pStyle w:val="36"/>
              <w:keepNext w:val="0"/>
              <w:keepLines w:val="0"/>
              <w:widowControl/>
              <w:numPr>
                <w:ilvl w:val="1"/>
                <w:numId w:val="8"/>
              </w:numPr>
              <w:suppressLineNumbers w:val="0"/>
              <w:overflowPunct w:val="0"/>
              <w:autoSpaceDE/>
              <w:autoSpaceDN/>
              <w:adjustRightInd/>
              <w:spacing w:before="0" w:beforeAutospacing="0" w:after="180" w:afterAutospacing="0"/>
              <w:ind w:right="0"/>
              <w:contextualSpacing w:val="0"/>
              <w:jc w:val="both"/>
              <w:textAlignment w:val="baseline"/>
              <w:rPr>
                <w:rFonts w:hint="default" w:cs="Times New Roman"/>
                <w:sz w:val="20"/>
                <w:szCs w:val="20"/>
              </w:rPr>
            </w:pPr>
            <w:r>
              <w:rPr>
                <w:rFonts w:hint="default" w:cs="Times New Roman"/>
                <w:sz w:val="20"/>
                <w:szCs w:val="20"/>
              </w:rPr>
              <w:t>Investigate and if necessary, specify RLM test cases to support 6Rx</w:t>
            </w:r>
          </w:p>
          <w:p>
            <w:pPr>
              <w:pStyle w:val="36"/>
              <w:keepNext w:val="0"/>
              <w:keepLines w:val="0"/>
              <w:widowControl/>
              <w:numPr>
                <w:ilvl w:val="1"/>
                <w:numId w:val="8"/>
              </w:numPr>
              <w:suppressLineNumbers w:val="0"/>
              <w:overflowPunct w:val="0"/>
              <w:autoSpaceDE/>
              <w:autoSpaceDN/>
              <w:adjustRightInd/>
              <w:spacing w:before="0" w:beforeAutospacing="0" w:after="180" w:afterAutospacing="0"/>
              <w:ind w:right="0"/>
              <w:contextualSpacing w:val="0"/>
              <w:jc w:val="both"/>
              <w:textAlignment w:val="baseline"/>
              <w:rPr>
                <w:rFonts w:hint="default" w:cs="Times New Roman"/>
                <w:sz w:val="20"/>
                <w:szCs w:val="20"/>
              </w:rPr>
            </w:pPr>
            <w:r>
              <w:rPr>
                <w:rFonts w:hint="default" w:cs="Times New Roman"/>
                <w:sz w:val="20"/>
                <w:szCs w:val="20"/>
              </w:rPr>
              <w:t>Specify UE PDSCH demodulation performance and CSI requirements to support 6 Rx</w:t>
            </w:r>
          </w:p>
          <w:p>
            <w:pPr>
              <w:pStyle w:val="36"/>
              <w:keepNext w:val="0"/>
              <w:keepLines w:val="0"/>
              <w:widowControl/>
              <w:numPr>
                <w:ilvl w:val="2"/>
                <w:numId w:val="8"/>
              </w:numPr>
              <w:suppressLineNumbers w:val="0"/>
              <w:overflowPunct w:val="0"/>
              <w:autoSpaceDE/>
              <w:autoSpaceDN/>
              <w:adjustRightInd/>
              <w:spacing w:before="0" w:beforeAutospacing="0" w:after="180" w:afterAutospacing="0"/>
              <w:ind w:right="0"/>
              <w:contextualSpacing w:val="0"/>
              <w:jc w:val="both"/>
              <w:textAlignment w:val="baseline"/>
              <w:rPr>
                <w:rFonts w:hint="default" w:cs="Times New Roman"/>
                <w:sz w:val="20"/>
                <w:szCs w:val="20"/>
              </w:rPr>
            </w:pPr>
            <w:r>
              <w:rPr>
                <w:rFonts w:hint="default" w:cs="Times New Roman"/>
                <w:sz w:val="20"/>
                <w:szCs w:val="20"/>
              </w:rPr>
              <w:t>6 MIMO layers performance requirements will be only defined for FWA.</w:t>
            </w:r>
          </w:p>
          <w:p>
            <w:pPr>
              <w:pStyle w:val="36"/>
              <w:keepNext w:val="0"/>
              <w:keepLines w:val="0"/>
              <w:widowControl/>
              <w:numPr>
                <w:ilvl w:val="2"/>
                <w:numId w:val="8"/>
              </w:numPr>
              <w:suppressLineNumbers w:val="0"/>
              <w:overflowPunct w:val="0"/>
              <w:autoSpaceDE/>
              <w:autoSpaceDN/>
              <w:adjustRightInd/>
              <w:spacing w:before="0" w:beforeAutospacing="0" w:after="180" w:afterAutospacing="0"/>
              <w:ind w:right="0"/>
              <w:contextualSpacing w:val="0"/>
              <w:jc w:val="both"/>
              <w:textAlignment w:val="baseline"/>
              <w:rPr>
                <w:rFonts w:hint="default" w:cs="Times New Roman"/>
                <w:sz w:val="20"/>
                <w:szCs w:val="20"/>
              </w:rPr>
            </w:pPr>
            <w:r>
              <w:rPr>
                <w:rFonts w:hint="default" w:cs="Times New Roman"/>
                <w:sz w:val="20"/>
                <w:szCs w:val="20"/>
              </w:rPr>
              <w:t>4 MIMO layers performance requirements will be defined and will apply to FWA and handheld UE devices.</w:t>
            </w:r>
          </w:p>
          <w:p>
            <w:pPr>
              <w:pStyle w:val="36"/>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jc w:val="left"/>
              <w:textAlignment w:val="baseline"/>
              <w:rPr>
                <w:rFonts w:hint="default" w:cs="Times New Roman"/>
                <w:sz w:val="20"/>
                <w:szCs w:val="20"/>
                <w:vertAlign w:val="baseline"/>
                <w:lang w:val="en-US" w:eastAsia="zh-CN"/>
              </w:rPr>
            </w:pPr>
            <w:r>
              <w:rPr>
                <w:rFonts w:hint="default" w:cs="Times New Roman"/>
                <w:sz w:val="20"/>
                <w:szCs w:val="20"/>
              </w:rPr>
              <w:t>Specify the SDR requirements to support 6Rx</w:t>
            </w:r>
          </w:p>
        </w:tc>
      </w:tr>
    </w:tbl>
    <w:p>
      <w:pPr>
        <w:keepNext/>
        <w:keepLines/>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default" w:eastAsia="宋体" w:cs="Times New Roman"/>
          <w:sz w:val="20"/>
          <w:szCs w:val="20"/>
          <w:lang w:val="en-US" w:eastAsia="zh-CN"/>
        </w:rPr>
      </w:pPr>
      <w:r>
        <w:rPr>
          <w:rFonts w:hint="eastAsia" w:cs="Times New Roman"/>
          <w:sz w:val="20"/>
          <w:szCs w:val="20"/>
          <w:lang w:val="en-US" w:eastAsia="zh-CN"/>
        </w:rPr>
        <w:t>In the following section, we will provide the detailed discussions for 6Rx UE demodulation requirements.</w:t>
      </w:r>
    </w:p>
    <w:p>
      <w:pPr>
        <w:widowControl w:val="0"/>
        <w:pBdr>
          <w:top w:val="single" w:color="auto" w:sz="12" w:space="3"/>
        </w:pBdr>
        <w:spacing w:beforeLines="0" w:afterLines="0"/>
        <w:jc w:val="left"/>
        <w:outlineLvl w:val="0"/>
        <w:rPr>
          <w:rFonts w:hint="eastAsia" w:cs="Times New Roman"/>
          <w:b w:val="0"/>
          <w:bCs w:val="0"/>
          <w:kern w:val="0"/>
          <w:sz w:val="20"/>
          <w:szCs w:val="20"/>
          <w:highlight w:val="none"/>
          <w:lang w:val="en-US" w:eastAsia="zh-CN"/>
        </w:rPr>
      </w:pPr>
      <w:r>
        <w:rPr>
          <w:rFonts w:hint="eastAsia"/>
          <w:b/>
          <w:kern w:val="0"/>
          <w:sz w:val="24"/>
          <w:szCs w:val="24"/>
        </w:rPr>
        <w:t xml:space="preserve">2 </w:t>
      </w:r>
      <w:r>
        <w:rPr>
          <w:b/>
          <w:kern w:val="0"/>
          <w:sz w:val="24"/>
          <w:szCs w:val="24"/>
        </w:rPr>
        <w:t>Discussion</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the last meeting, RAN4 discussed the technical issues in detail, but still have some open issues[2]. Next, we would like to address in the following for 6Rx UE demodulation requirements. </w:t>
      </w:r>
    </w:p>
    <w:p>
      <w:pPr>
        <w:keepNext w:val="0"/>
        <w:keepLines w:val="0"/>
        <w:pageBreakBefore w:val="0"/>
        <w:widowControl w:val="0"/>
        <w:kinsoku/>
        <w:wordWrap/>
        <w:topLinePunct w:val="0"/>
        <w:bidi w:val="0"/>
        <w:rPr>
          <w:rFonts w:hint="eastAsia" w:cs="Times New Roman"/>
          <w:b/>
          <w:bCs/>
          <w:kern w:val="0"/>
          <w:sz w:val="20"/>
          <w:szCs w:val="20"/>
          <w:highlight w:val="none"/>
          <w:lang w:val="en-US" w:eastAsia="zh-CN"/>
        </w:rPr>
      </w:pPr>
      <w:r>
        <w:rPr>
          <w:rFonts w:hint="eastAsia" w:cs="Times New Roman"/>
          <w:b/>
          <w:bCs/>
          <w:kern w:val="0"/>
          <w:sz w:val="20"/>
          <w:szCs w:val="20"/>
          <w:highlight w:val="none"/>
          <w:lang w:val="en-US" w:eastAsia="zh-CN"/>
        </w:rPr>
        <w:t>General</w:t>
      </w:r>
    </w:p>
    <w:p>
      <w:pPr>
        <w:keepNext w:val="0"/>
        <w:keepLines w:val="0"/>
        <w:pageBreakBefore w:val="0"/>
        <w:widowControl w:val="0"/>
        <w:kinsoku/>
        <w:wordWrap/>
        <w:topLinePunct w:val="0"/>
        <w:bidi w:val="0"/>
        <w:rPr>
          <w:rFonts w:hint="eastAsia" w:cs="Times New Roman"/>
          <w:b/>
          <w:bCs/>
          <w:kern w:val="0"/>
          <w:sz w:val="20"/>
          <w:szCs w:val="20"/>
          <w:highlight w:val="none"/>
          <w:lang w:val="en-US" w:eastAsia="zh-CN"/>
        </w:rPr>
      </w:pPr>
      <w:r>
        <w:rPr>
          <w:b/>
          <w:color w:val="000000" w:themeColor="text1"/>
          <w:u w:val="single"/>
          <w:lang w:eastAsia="ko-KR"/>
        </w:rPr>
        <w:t>Test applicability rule for 6Rx test cases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1"/>
                <w:szCs w:val="21"/>
                <w:lang w:eastAsia="zh-CN"/>
              </w:rPr>
            </w:pPr>
            <w:bookmarkStart w:id="3" w:name="_Hlk195132592"/>
            <w:r>
              <w:rPr>
                <w:rFonts w:hint="default" w:eastAsia="宋体"/>
                <w:color w:val="000000" w:themeColor="text1"/>
                <w:sz w:val="21"/>
                <w:szCs w:val="21"/>
                <w:lang w:eastAsia="zh-CN"/>
              </w:rPr>
              <w:t>Proposals</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eastAsia"/>
                <w:sz w:val="21"/>
                <w:szCs w:val="21"/>
                <w:lang w:val="en-US" w:eastAsia="zh-CN"/>
              </w:rPr>
              <w:t xml:space="preserve"> </w:t>
            </w:r>
            <w:r>
              <w:rPr>
                <w:rFonts w:hint="eastAsia"/>
                <w:sz w:val="21"/>
                <w:szCs w:val="21"/>
                <w:lang w:eastAsia="zh-CN"/>
              </w:rPr>
              <w:t>O</w:t>
            </w:r>
            <w:r>
              <w:rPr>
                <w:rFonts w:hint="default"/>
                <w:sz w:val="21"/>
                <w:szCs w:val="21"/>
                <w:lang w:eastAsia="zh-CN"/>
              </w:rPr>
              <w:t>ption 1: Introduce UE declaration and design proper test applicability rule in the specification as per the objective of perf part in RP-250780 if no explicit UE capability signalling to differentiate UE type introduced by RAN2.</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eastAsia"/>
                <w:sz w:val="21"/>
                <w:szCs w:val="21"/>
                <w:lang w:val="en-US" w:eastAsia="zh-CN"/>
              </w:rPr>
              <w:t xml:space="preserve"> </w:t>
            </w:r>
            <w:r>
              <w:rPr>
                <w:rFonts w:hint="eastAsia"/>
                <w:sz w:val="21"/>
                <w:szCs w:val="21"/>
                <w:lang w:eastAsia="zh-CN"/>
              </w:rPr>
              <w:t>O</w:t>
            </w:r>
            <w:r>
              <w:rPr>
                <w:rFonts w:hint="default"/>
                <w:sz w:val="21"/>
                <w:szCs w:val="21"/>
                <w:lang w:eastAsia="zh-CN"/>
              </w:rPr>
              <w:t>ption 2: Introduce test applicability rule only for 6 layers cases</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eastAsia" w:cs="Times New Roman"/>
                <w:b/>
                <w:bCs/>
                <w:kern w:val="0"/>
                <w:sz w:val="20"/>
                <w:szCs w:val="20"/>
                <w:highlight w:val="none"/>
                <w:vertAlign w:val="baseline"/>
                <w:lang w:val="en-US" w:eastAsia="zh-CN"/>
              </w:rPr>
            </w:pPr>
            <w:r>
              <w:rPr>
                <w:rFonts w:hint="eastAsia" w:eastAsiaTheme="minorEastAsia"/>
                <w:sz w:val="21"/>
                <w:szCs w:val="21"/>
                <w:lang w:val="en-US" w:eastAsia="zh-CN"/>
              </w:rPr>
              <w:t xml:space="preserve"> </w:t>
            </w:r>
            <w:r>
              <w:rPr>
                <w:rFonts w:hint="eastAsia" w:eastAsiaTheme="minorEastAsia"/>
                <w:sz w:val="21"/>
                <w:szCs w:val="21"/>
                <w:lang w:eastAsia="zh-CN"/>
              </w:rPr>
              <w:t>O</w:t>
            </w:r>
            <w:r>
              <w:rPr>
                <w:rFonts w:hint="default" w:eastAsiaTheme="minorEastAsia"/>
                <w:sz w:val="21"/>
                <w:szCs w:val="21"/>
                <w:lang w:eastAsia="zh-CN"/>
              </w:rPr>
              <w:t>ption 3: Postpone the discussion after RAN2 finishes the UE capability signalling design</w:t>
            </w:r>
            <w:bookmarkEnd w:id="3"/>
          </w:p>
        </w:tc>
      </w:tr>
    </w:tbl>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Regarding test applicability rule, this will affect further testing options for 6Rx UE, which has different devices to support different layers. According to previous meeting conclusion, only FWA devices can support 6 layers, and 4 layers can apply to FWA and handled UE devices. Starting from this conclusion, RAN4 may need to define different demodulation requirements for different devices. Currently, RAN2 has not yet made a decision on this signalling. Therefore, we propose to postpone the discussion after RAN2 finished the UE capability signalling design.</w:t>
      </w:r>
    </w:p>
    <w:p>
      <w:pPr>
        <w:keepNext w:val="0"/>
        <w:keepLines w:val="0"/>
        <w:pageBreakBefore w:val="0"/>
        <w:widowControl w:val="0"/>
        <w:kinsoku/>
        <w:wordWrap/>
        <w:topLinePunct w:val="0"/>
        <w:bidi w:val="0"/>
        <w:rPr>
          <w:rFonts w:hint="eastAsia" w:cs="Times New Roman"/>
          <w:b w:val="0"/>
          <w:bCs w:val="0"/>
          <w:kern w:val="0"/>
          <w:sz w:val="20"/>
          <w:szCs w:val="20"/>
          <w:highlight w:val="yellow"/>
          <w:lang w:val="en-US" w:eastAsia="zh-CN"/>
        </w:rPr>
      </w:pPr>
    </w:p>
    <w:p>
      <w:pPr>
        <w:keepNext w:val="0"/>
        <w:keepLines w:val="0"/>
        <w:pageBreakBefore w:val="0"/>
        <w:widowControl w:val="0"/>
        <w:kinsoku/>
        <w:wordWrap/>
        <w:topLinePunct w:val="0"/>
        <w:bidi w:val="0"/>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1. Propose to postpone the discussion after RAN2 finished the UE capability signalling design.</w:t>
      </w:r>
    </w:p>
    <w:p>
      <w:pPr>
        <w:keepNext w:val="0"/>
        <w:keepLines w:val="0"/>
        <w:pageBreakBefore w:val="0"/>
        <w:widowControl w:val="0"/>
        <w:kinsoku/>
        <w:wordWrap/>
        <w:topLinePunct w:val="0"/>
        <w:bidi w:val="0"/>
        <w:rPr>
          <w:rFonts w:hint="default"/>
          <w:b/>
          <w:color w:val="000000" w:themeColor="text1"/>
          <w:u w:val="single"/>
          <w:lang w:val="en-US" w:eastAsia="zh-CN"/>
        </w:rPr>
      </w:pPr>
      <w:r>
        <w:rPr>
          <w:b/>
          <w:color w:val="000000" w:themeColor="text1"/>
          <w:u w:val="single"/>
          <w:lang w:eastAsia="ko-KR"/>
        </w:rPr>
        <w:t>Specification structure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1"/>
                <w:szCs w:val="21"/>
                <w:lang w:eastAsia="zh-CN"/>
              </w:rPr>
            </w:pPr>
            <w:r>
              <w:rPr>
                <w:rFonts w:hint="default" w:eastAsia="宋体"/>
                <w:color w:val="000000" w:themeColor="text1"/>
                <w:sz w:val="21"/>
                <w:szCs w:val="21"/>
                <w:lang w:eastAsia="zh-CN"/>
              </w:rPr>
              <w:t>Proposals</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default"/>
                <w:sz w:val="21"/>
                <w:szCs w:val="21"/>
                <w:lang w:eastAsia="zh-CN"/>
              </w:rPr>
              <w:t>Option 1: Add a new clause for 6Rx</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cs="Times New Roman"/>
                <w:b w:val="0"/>
                <w:bCs w:val="0"/>
                <w:kern w:val="0"/>
                <w:sz w:val="20"/>
                <w:szCs w:val="20"/>
                <w:highlight w:val="none"/>
                <w:vertAlign w:val="baseline"/>
                <w:lang w:val="en-US" w:eastAsia="zh-CN"/>
              </w:rPr>
            </w:pPr>
            <w:r>
              <w:rPr>
                <w:rFonts w:hint="eastAsia"/>
                <w:sz w:val="21"/>
                <w:szCs w:val="21"/>
                <w:lang w:eastAsia="zh-CN"/>
              </w:rPr>
              <w:t>O</w:t>
            </w:r>
            <w:r>
              <w:rPr>
                <w:rFonts w:hint="default"/>
                <w:sz w:val="21"/>
                <w:szCs w:val="21"/>
                <w:lang w:eastAsia="zh-CN"/>
              </w:rPr>
              <w:t>ption 2: Modify the current section numbering and put 6Rx requirements between 4Rx and 8Rx in the new Rel-19 specification</w:t>
            </w:r>
          </w:p>
        </w:tc>
      </w:tr>
    </w:tbl>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In legacy specification, RAN4 created new sections for 2Rx, 4Rx, and 8Rx. We prefer to follow the same approach for 6Rx.</w:t>
      </w:r>
    </w:p>
    <w:p>
      <w:pPr>
        <w:keepNext w:val="0"/>
        <w:keepLines w:val="0"/>
        <w:pageBreakBefore w:val="0"/>
        <w:widowControl w:val="0"/>
        <w:kinsoku/>
        <w:wordWrap/>
        <w:topLinePunct w:val="0"/>
        <w:bidi w:val="0"/>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2. Propose to modify the current section and put 6Rx requirements between 4Rx and 8Rx.</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b/>
          <w:color w:val="000000" w:themeColor="text1"/>
          <w:u w:val="single"/>
          <w:lang w:eastAsia="ko-KR"/>
        </w:rPr>
        <w:t>MIMO correlation for 4 MIMO layers for Handheld UE testing</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1"/>
                <w:szCs w:val="21"/>
                <w:lang w:eastAsia="zh-CN"/>
              </w:rPr>
            </w:pPr>
            <w:r>
              <w:rPr>
                <w:rFonts w:hint="default" w:eastAsia="宋体"/>
                <w:color w:val="000000" w:themeColor="text1"/>
                <w:sz w:val="21"/>
                <w:szCs w:val="21"/>
                <w:lang w:eastAsia="zh-CN"/>
              </w:rPr>
              <w:t>Agreement</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eastAsia"/>
                <w:sz w:val="21"/>
                <w:szCs w:val="21"/>
                <w:lang w:eastAsia="zh-CN"/>
              </w:rPr>
              <w:t>Introduce</w:t>
            </w:r>
            <w:r>
              <w:rPr>
                <w:rFonts w:hint="default"/>
                <w:sz w:val="21"/>
                <w:szCs w:val="21"/>
                <w:lang w:eastAsia="zh-CN"/>
              </w:rPr>
              <w:t xml:space="preserve"> correlation matrix for 6Rx in the specification:</w:t>
            </w:r>
          </w:p>
          <w:p>
            <w:pPr>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default" w:eastAsiaTheme="minorEastAsia"/>
                <w:sz w:val="21"/>
                <w:szCs w:val="21"/>
                <w:lang w:eastAsia="zh-TW"/>
              </w:rPr>
            </w:pPr>
            <m:oMathPara>
              <m:oMath>
                <m:sSubSup>
                  <m:sSubSupPr>
                    <m:ctrlPr>
                      <w:rPr>
                        <w:rFonts w:hint="default" w:ascii="Cambria Math" w:hAnsi="Cambria Math" w:eastAsiaTheme="minorEastAsia"/>
                        <w:i/>
                        <w:sz w:val="21"/>
                        <w:szCs w:val="21"/>
                        <w:lang w:eastAsia="zh-TW"/>
                      </w:rPr>
                    </m:ctrlPr>
                  </m:sSubSupPr>
                  <m:e>
                    <m:r>
                      <m:rPr/>
                      <w:rPr>
                        <w:rFonts w:hint="default" w:ascii="Cambria Math" w:hAnsi="Cambria Math" w:eastAsiaTheme="minorEastAsia"/>
                        <w:sz w:val="21"/>
                        <w:szCs w:val="21"/>
                        <w:lang w:eastAsia="zh-TW"/>
                      </w:rPr>
                      <m:t>R</m:t>
                    </m:r>
                    <m:ctrlPr>
                      <w:rPr>
                        <w:rFonts w:hint="default" w:ascii="Cambria Math" w:hAnsi="Cambria Math" w:eastAsiaTheme="minorEastAsia"/>
                        <w:i/>
                        <w:sz w:val="21"/>
                        <w:szCs w:val="21"/>
                        <w:lang w:eastAsia="zh-TW"/>
                      </w:rPr>
                    </m:ctrlPr>
                  </m:e>
                  <m:sub>
                    <m:r>
                      <m:rPr/>
                      <w:rPr>
                        <w:rFonts w:hint="default" w:ascii="Cambria Math" w:hAnsi="Cambria Math" w:eastAsiaTheme="minorEastAsia"/>
                        <w:sz w:val="21"/>
                        <w:szCs w:val="21"/>
                        <w:lang w:eastAsia="zh-TW"/>
                      </w:rPr>
                      <m:t>UE</m:t>
                    </m:r>
                    <m:ctrlPr>
                      <w:rPr>
                        <w:rFonts w:hint="default" w:ascii="Cambria Math" w:hAnsi="Cambria Math" w:eastAsiaTheme="minorEastAsia"/>
                        <w:i/>
                        <w:sz w:val="21"/>
                        <w:szCs w:val="21"/>
                        <w:lang w:eastAsia="zh-TW"/>
                      </w:rPr>
                    </m:ctrlPr>
                  </m:sub>
                  <m:sup>
                    <m:r>
                      <m:rPr/>
                      <w:rPr>
                        <w:rFonts w:hint="default" w:ascii="Cambria Math" w:hAnsi="Cambria Math" w:eastAsiaTheme="minorEastAsia"/>
                        <w:sz w:val="21"/>
                        <w:szCs w:val="21"/>
                        <w:lang w:eastAsia="zh-TW"/>
                      </w:rPr>
                      <m:t>6Rx</m:t>
                    </m:r>
                    <m:ctrlPr>
                      <w:rPr>
                        <w:rFonts w:hint="default" w:ascii="Cambria Math" w:hAnsi="Cambria Math" w:eastAsiaTheme="minorEastAsia"/>
                        <w:i/>
                        <w:sz w:val="21"/>
                        <w:szCs w:val="21"/>
                        <w:lang w:eastAsia="zh-TW"/>
                      </w:rPr>
                    </m:ctrlPr>
                  </m:sup>
                </m:sSubSup>
                <m:r>
                  <m:rPr/>
                  <w:rPr>
                    <w:rFonts w:hint="default" w:ascii="Cambria Math" w:hAnsi="Cambria Math" w:eastAsiaTheme="minorEastAsia"/>
                    <w:sz w:val="21"/>
                    <w:szCs w:val="21"/>
                    <w:lang w:eastAsia="zh-TW"/>
                  </w:rPr>
                  <m:t>=</m:t>
                </m:r>
                <m:d>
                  <m:dPr>
                    <m:ctrlPr>
                      <w:rPr>
                        <w:rFonts w:hint="default" w:ascii="Cambria Math" w:hAnsi="Cambria Math" w:eastAsiaTheme="minorEastAsia"/>
                        <w:i/>
                        <w:sz w:val="21"/>
                        <w:szCs w:val="21"/>
                        <w:lang w:eastAsia="zh-TW"/>
                      </w:rPr>
                    </m:ctrlPr>
                  </m:dPr>
                  <m:e>
                    <m:m>
                      <m:mPr>
                        <m:mcs>
                          <m:mc>
                            <m:mcPr>
                              <m:count m:val="6"/>
                              <m:mcJc m:val="center"/>
                            </m:mcPr>
                          </m:mc>
                        </m:mcs>
                        <m:ctrlPr>
                          <w:rPr>
                            <w:rFonts w:hint="default" w:ascii="Cambria Math" w:hAnsi="Cambria Math" w:eastAsiaTheme="minorEastAsia"/>
                            <w:i/>
                            <w:sz w:val="21"/>
                            <w:szCs w:val="21"/>
                            <w:lang w:eastAsia="zh-TW"/>
                          </w:rPr>
                        </m:ctrlPr>
                      </m:mPr>
                      <m:mr>
                        <m:e>
                          <m:r>
                            <m:rPr/>
                            <w:rPr>
                              <w:rFonts w:hint="default" w:ascii="Cambria Math" w:hAnsi="Cambria Math" w:eastAsiaTheme="minorEastAsia"/>
                              <w:sz w:val="21"/>
                              <w:szCs w:val="21"/>
                              <w:lang w:val="en-US" w:eastAsia="zh-TW"/>
                            </w:rPr>
                            <m:t>1</m:t>
                          </m:r>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1</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4</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9</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16</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i/>
                              <w:sz w:val="21"/>
                              <w:szCs w:val="21"/>
                              <w:lang w:eastAsia="zh-TW"/>
                            </w:rPr>
                          </m:ctrlPr>
                        </m:e>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mr>
                      <m:mr>
                        <m:e>
                          <m:sSup>
                            <m:sSupPr>
                              <m:ctrlPr>
                                <w:rPr>
                                  <w:rFonts w:hint="default" w:ascii="Cambria Math" w:hAnsi="Cambria Math" w:eastAsiaTheme="minorEastAsia"/>
                                  <w:sz w:val="21"/>
                                  <w:szCs w:val="21"/>
                                  <w:lang w:eastAsia="zh-TW"/>
                                </w:rPr>
                              </m:ctrlPr>
                            </m:sSupPr>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1</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sz w:val="21"/>
                                  <w:szCs w:val="21"/>
                                  <w:lang w:eastAsia="zh-TW"/>
                                </w:rPr>
                              </m:ctrlPr>
                            </m:e>
                            <m:sup>
                              <m:r>
                                <m:rPr/>
                                <w:rPr>
                                  <w:rFonts w:hint="default" w:ascii="Cambria Math" w:hAnsi="Cambria Math" w:eastAsiaTheme="minorEastAsia"/>
                                  <w:sz w:val="21"/>
                                  <w:szCs w:val="21"/>
                                  <w:lang w:val="en-US" w:eastAsia="zh-TW"/>
                                </w:rPr>
                                <m:t>∗</m:t>
                              </m:r>
                              <m:ctrlPr>
                                <w:rPr>
                                  <w:rFonts w:hint="default" w:ascii="Cambria Math" w:hAnsi="Cambria Math" w:eastAsiaTheme="minorEastAsia"/>
                                  <w:sz w:val="21"/>
                                  <w:szCs w:val="21"/>
                                  <w:lang w:eastAsia="zh-TW"/>
                                </w:rPr>
                              </m:ctrlPr>
                            </m:sup>
                          </m:sSup>
                          <m:ctrlPr>
                            <w:rPr>
                              <w:rFonts w:hint="default" w:ascii="Cambria Math" w:hAnsi="Cambria Math" w:eastAsiaTheme="minorEastAsia"/>
                              <w:i/>
                              <w:sz w:val="21"/>
                              <w:szCs w:val="21"/>
                              <w:lang w:eastAsia="zh-TW"/>
                            </w:rPr>
                          </m:ctrlPr>
                        </m:e>
                        <m:e>
                          <m:r>
                            <m:rPr>
                              <m:sty m:val="p"/>
                            </m:rPr>
                            <w:rPr>
                              <w:rFonts w:hint="default" w:ascii="Cambria Math" w:hAnsi="Cambria Math" w:eastAsiaTheme="minorEastAsia"/>
                              <w:sz w:val="21"/>
                              <w:szCs w:val="21"/>
                              <w:lang w:val="en-US" w:eastAsia="zh-TW"/>
                            </w:rPr>
                            <m:t>1</m:t>
                          </m:r>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1</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4</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9</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16</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i/>
                              <w:sz w:val="21"/>
                              <w:szCs w:val="21"/>
                              <w:lang w:eastAsia="zh-TW"/>
                            </w:rPr>
                          </m:ctrlPr>
                        </m:e>
                      </m:mr>
                      <m:mr>
                        <m:e>
                          <m:sSup>
                            <m:sSupPr>
                              <m:ctrlPr>
                                <w:rPr>
                                  <w:rFonts w:hint="default" w:ascii="Cambria Math" w:hAnsi="Cambria Math" w:eastAsiaTheme="minorEastAsia"/>
                                  <w:sz w:val="21"/>
                                  <w:szCs w:val="21"/>
                                  <w:lang w:eastAsia="zh-TW"/>
                                </w:rPr>
                              </m:ctrlPr>
                            </m:sSupPr>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4</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sz w:val="21"/>
                                  <w:szCs w:val="21"/>
                                  <w:lang w:eastAsia="zh-TW"/>
                                </w:rPr>
                              </m:ctrlPr>
                            </m:e>
                            <m:sup>
                              <m:r>
                                <m:rPr/>
                                <w:rPr>
                                  <w:rFonts w:hint="default" w:ascii="Cambria Math" w:hAnsi="Cambria Math" w:eastAsiaTheme="minorEastAsia"/>
                                  <w:sz w:val="21"/>
                                  <w:szCs w:val="21"/>
                                  <w:lang w:val="en-US" w:eastAsia="zh-TW"/>
                                </w:rPr>
                                <m:t>∗</m:t>
                              </m:r>
                              <m:ctrlPr>
                                <w:rPr>
                                  <w:rFonts w:hint="default" w:ascii="Cambria Math" w:hAnsi="Cambria Math" w:eastAsiaTheme="minorEastAsia"/>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sz w:val="21"/>
                                  <w:szCs w:val="21"/>
                                  <w:lang w:eastAsia="zh-TW"/>
                                </w:rPr>
                              </m:ctrlPr>
                            </m:sSupPr>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1</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sz w:val="21"/>
                                  <w:szCs w:val="21"/>
                                  <w:lang w:eastAsia="zh-TW"/>
                                </w:rPr>
                              </m:ctrlPr>
                            </m:e>
                            <m:sup>
                              <m:r>
                                <m:rPr/>
                                <w:rPr>
                                  <w:rFonts w:hint="default" w:ascii="Cambria Math" w:hAnsi="Cambria Math" w:eastAsiaTheme="minorEastAsia"/>
                                  <w:sz w:val="21"/>
                                  <w:szCs w:val="21"/>
                                  <w:lang w:val="en-US" w:eastAsia="zh-TW"/>
                                </w:rPr>
                                <m:t>∗</m:t>
                              </m:r>
                              <m:ctrlPr>
                                <w:rPr>
                                  <w:rFonts w:hint="default" w:ascii="Cambria Math" w:hAnsi="Cambria Math" w:eastAsiaTheme="minorEastAsia"/>
                                  <w:sz w:val="21"/>
                                  <w:szCs w:val="21"/>
                                  <w:lang w:eastAsia="zh-TW"/>
                                </w:rPr>
                              </m:ctrlPr>
                            </m:sup>
                          </m:sSup>
                          <m:ctrlPr>
                            <w:rPr>
                              <w:rFonts w:hint="default" w:ascii="Cambria Math" w:hAnsi="Cambria Math" w:eastAsiaTheme="minorEastAsia"/>
                              <w:i/>
                              <w:sz w:val="21"/>
                              <w:szCs w:val="21"/>
                              <w:lang w:eastAsia="zh-TW"/>
                            </w:rPr>
                          </m:ctrlPr>
                        </m:e>
                        <m:e>
                          <m:r>
                            <m:rPr/>
                            <w:rPr>
                              <w:rFonts w:hint="default" w:ascii="Cambria Math" w:hAnsi="Cambria Math" w:eastAsiaTheme="minorEastAsia"/>
                              <w:sz w:val="21"/>
                              <w:szCs w:val="21"/>
                              <w:lang w:val="en-US" w:eastAsia="zh-TW"/>
                            </w:rPr>
                            <m:t>1</m:t>
                          </m:r>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1</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4</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9</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i/>
                              <w:sz w:val="21"/>
                              <w:szCs w:val="21"/>
                              <w:lang w:eastAsia="zh-TW"/>
                            </w:rPr>
                          </m:ctrlPr>
                        </m:e>
                      </m:mr>
                      <m:mr>
                        <m:e>
                          <m:sSup>
                            <m:sSupPr>
                              <m:ctrlPr>
                                <w:rPr>
                                  <w:rFonts w:hint="default" w:ascii="Cambria Math" w:hAnsi="Cambria Math" w:eastAsiaTheme="minorEastAsia"/>
                                  <w:sz w:val="21"/>
                                  <w:szCs w:val="21"/>
                                  <w:lang w:eastAsia="zh-TW"/>
                                </w:rPr>
                              </m:ctrlPr>
                            </m:sSupPr>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9</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sz w:val="21"/>
                                  <w:szCs w:val="21"/>
                                  <w:lang w:eastAsia="zh-TW"/>
                                </w:rPr>
                              </m:ctrlPr>
                            </m:e>
                            <m:sup>
                              <m:r>
                                <m:rPr/>
                                <w:rPr>
                                  <w:rFonts w:hint="default" w:ascii="Cambria Math" w:hAnsi="Cambria Math" w:eastAsiaTheme="minorEastAsia"/>
                                  <w:sz w:val="21"/>
                                  <w:szCs w:val="21"/>
                                  <w:lang w:val="en-US" w:eastAsia="zh-TW"/>
                                </w:rPr>
                                <m:t>∗</m:t>
                              </m:r>
                              <m:ctrlPr>
                                <w:rPr>
                                  <w:rFonts w:hint="default" w:ascii="Cambria Math" w:hAnsi="Cambria Math" w:eastAsiaTheme="minorEastAsia"/>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sz w:val="21"/>
                                  <w:szCs w:val="21"/>
                                  <w:lang w:eastAsia="zh-TW"/>
                                </w:rPr>
                              </m:ctrlPr>
                            </m:sSupPr>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4</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sz w:val="21"/>
                                  <w:szCs w:val="21"/>
                                  <w:lang w:eastAsia="zh-TW"/>
                                </w:rPr>
                              </m:ctrlPr>
                            </m:e>
                            <m:sup>
                              <m:r>
                                <m:rPr/>
                                <w:rPr>
                                  <w:rFonts w:hint="default" w:ascii="Cambria Math" w:hAnsi="Cambria Math" w:eastAsiaTheme="minorEastAsia"/>
                                  <w:sz w:val="21"/>
                                  <w:szCs w:val="21"/>
                                  <w:lang w:val="en-US" w:eastAsia="zh-TW"/>
                                </w:rPr>
                                <m:t>∗</m:t>
                              </m:r>
                              <m:ctrlPr>
                                <w:rPr>
                                  <w:rFonts w:hint="default" w:ascii="Cambria Math" w:hAnsi="Cambria Math" w:eastAsiaTheme="minorEastAsia"/>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sz w:val="21"/>
                                  <w:szCs w:val="21"/>
                                  <w:lang w:eastAsia="zh-TW"/>
                                </w:rPr>
                              </m:ctrlPr>
                            </m:sSupPr>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1</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sz w:val="21"/>
                                  <w:szCs w:val="21"/>
                                  <w:lang w:eastAsia="zh-TW"/>
                                </w:rPr>
                              </m:ctrlPr>
                            </m:e>
                            <m:sup>
                              <m:r>
                                <m:rPr/>
                                <w:rPr>
                                  <w:rFonts w:hint="default" w:ascii="Cambria Math" w:hAnsi="Cambria Math" w:eastAsiaTheme="minorEastAsia"/>
                                  <w:sz w:val="21"/>
                                  <w:szCs w:val="21"/>
                                  <w:lang w:val="en-US" w:eastAsia="zh-TW"/>
                                </w:rPr>
                                <m:t>∗</m:t>
                              </m:r>
                              <m:ctrlPr>
                                <w:rPr>
                                  <w:rFonts w:hint="default" w:ascii="Cambria Math" w:hAnsi="Cambria Math" w:eastAsiaTheme="minorEastAsia"/>
                                  <w:sz w:val="21"/>
                                  <w:szCs w:val="21"/>
                                  <w:lang w:eastAsia="zh-TW"/>
                                </w:rPr>
                              </m:ctrlPr>
                            </m:sup>
                          </m:sSup>
                          <m:ctrlPr>
                            <w:rPr>
                              <w:rFonts w:hint="default" w:ascii="Cambria Math" w:hAnsi="Cambria Math" w:eastAsiaTheme="minorEastAsia"/>
                              <w:i/>
                              <w:sz w:val="21"/>
                              <w:szCs w:val="21"/>
                              <w:lang w:eastAsia="zh-TW"/>
                            </w:rPr>
                          </m:ctrlPr>
                        </m:e>
                        <m:e>
                          <m:r>
                            <m:rPr/>
                            <w:rPr>
                              <w:rFonts w:hint="default" w:ascii="Cambria Math" w:hAnsi="Cambria Math" w:eastAsiaTheme="minorEastAsia"/>
                              <w:sz w:val="21"/>
                              <w:szCs w:val="21"/>
                              <w:lang w:val="en-US" w:eastAsia="zh-TW"/>
                            </w:rPr>
                            <m:t>1</m:t>
                          </m:r>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1</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4</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i/>
                              <w:sz w:val="21"/>
                              <w:szCs w:val="21"/>
                              <w:lang w:eastAsia="zh-TW"/>
                            </w:rPr>
                          </m:ctrlPr>
                        </m:e>
                      </m:mr>
                      <m:mr>
                        <m:e>
                          <m:sSup>
                            <m:sSupPr>
                              <m:ctrlPr>
                                <w:rPr>
                                  <w:rFonts w:hint="default" w:ascii="Cambria Math" w:hAnsi="Cambria Math" w:eastAsiaTheme="minorEastAsia"/>
                                  <w:sz w:val="21"/>
                                  <w:szCs w:val="21"/>
                                  <w:lang w:eastAsia="zh-TW"/>
                                </w:rPr>
                              </m:ctrlPr>
                            </m:sSupPr>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16</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sz w:val="21"/>
                                  <w:szCs w:val="21"/>
                                  <w:lang w:eastAsia="zh-TW"/>
                                </w:rPr>
                              </m:ctrlPr>
                            </m:e>
                            <m:sup>
                              <m:r>
                                <m:rPr/>
                                <w:rPr>
                                  <w:rFonts w:hint="default" w:ascii="Cambria Math" w:hAnsi="Cambria Math" w:eastAsiaTheme="minorEastAsia"/>
                                  <w:sz w:val="21"/>
                                  <w:szCs w:val="21"/>
                                  <w:lang w:val="en-US" w:eastAsia="zh-TW"/>
                                </w:rPr>
                                <m:t>∗</m:t>
                              </m:r>
                              <m:ctrlPr>
                                <w:rPr>
                                  <w:rFonts w:hint="default" w:ascii="Cambria Math" w:hAnsi="Cambria Math" w:eastAsiaTheme="minorEastAsia"/>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sz w:val="21"/>
                                  <w:szCs w:val="21"/>
                                  <w:lang w:eastAsia="zh-TW"/>
                                </w:rPr>
                              </m:ctrlPr>
                            </m:sSupPr>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9</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sz w:val="21"/>
                                  <w:szCs w:val="21"/>
                                  <w:lang w:eastAsia="zh-TW"/>
                                </w:rPr>
                              </m:ctrlPr>
                            </m:e>
                            <m:sup>
                              <m:r>
                                <m:rPr/>
                                <w:rPr>
                                  <w:rFonts w:hint="default" w:ascii="Cambria Math" w:hAnsi="Cambria Math" w:eastAsiaTheme="minorEastAsia"/>
                                  <w:sz w:val="21"/>
                                  <w:szCs w:val="21"/>
                                  <w:lang w:val="en-US" w:eastAsia="zh-TW"/>
                                </w:rPr>
                                <m:t>∗</m:t>
                              </m:r>
                              <m:ctrlPr>
                                <w:rPr>
                                  <w:rFonts w:hint="default" w:ascii="Cambria Math" w:hAnsi="Cambria Math" w:eastAsiaTheme="minorEastAsia"/>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sz w:val="21"/>
                                  <w:szCs w:val="21"/>
                                  <w:lang w:eastAsia="zh-TW"/>
                                </w:rPr>
                              </m:ctrlPr>
                            </m:sSupPr>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4</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sz w:val="21"/>
                                  <w:szCs w:val="21"/>
                                  <w:lang w:eastAsia="zh-TW"/>
                                </w:rPr>
                              </m:ctrlPr>
                            </m:e>
                            <m:sup>
                              <m:r>
                                <m:rPr/>
                                <w:rPr>
                                  <w:rFonts w:hint="default" w:ascii="Cambria Math" w:hAnsi="Cambria Math" w:eastAsiaTheme="minorEastAsia"/>
                                  <w:sz w:val="21"/>
                                  <w:szCs w:val="21"/>
                                  <w:lang w:val="en-US" w:eastAsia="zh-TW"/>
                                </w:rPr>
                                <m:t>∗</m:t>
                              </m:r>
                              <m:ctrlPr>
                                <w:rPr>
                                  <w:rFonts w:hint="default" w:ascii="Cambria Math" w:hAnsi="Cambria Math" w:eastAsiaTheme="minorEastAsia"/>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sz w:val="21"/>
                                  <w:szCs w:val="21"/>
                                  <w:lang w:eastAsia="zh-TW"/>
                                </w:rPr>
                              </m:ctrlPr>
                            </m:sSupPr>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1</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sz w:val="21"/>
                                  <w:szCs w:val="21"/>
                                  <w:lang w:eastAsia="zh-TW"/>
                                </w:rPr>
                              </m:ctrlPr>
                            </m:e>
                            <m:sup>
                              <m:r>
                                <m:rPr/>
                                <w:rPr>
                                  <w:rFonts w:hint="default" w:ascii="Cambria Math" w:hAnsi="Cambria Math" w:eastAsiaTheme="minorEastAsia"/>
                                  <w:sz w:val="21"/>
                                  <w:szCs w:val="21"/>
                                  <w:lang w:val="en-US" w:eastAsia="zh-TW"/>
                                </w:rPr>
                                <m:t>∗</m:t>
                              </m:r>
                              <m:ctrlPr>
                                <w:rPr>
                                  <w:rFonts w:hint="default" w:ascii="Cambria Math" w:hAnsi="Cambria Math" w:eastAsiaTheme="minorEastAsia"/>
                                  <w:sz w:val="21"/>
                                  <w:szCs w:val="21"/>
                                  <w:lang w:eastAsia="zh-TW"/>
                                </w:rPr>
                              </m:ctrlPr>
                            </m:sup>
                          </m:sSup>
                          <m:ctrlPr>
                            <w:rPr>
                              <w:rFonts w:hint="default" w:ascii="Cambria Math" w:hAnsi="Cambria Math" w:eastAsiaTheme="minorEastAsia"/>
                              <w:i/>
                              <w:sz w:val="21"/>
                              <w:szCs w:val="21"/>
                              <w:lang w:eastAsia="zh-TW"/>
                            </w:rPr>
                          </m:ctrlPr>
                        </m:e>
                        <m:e>
                          <m:r>
                            <m:rPr/>
                            <w:rPr>
                              <w:rFonts w:hint="default" w:ascii="Cambria Math" w:hAnsi="Cambria Math" w:eastAsiaTheme="minorEastAsia"/>
                              <w:sz w:val="21"/>
                              <w:szCs w:val="21"/>
                              <w:lang w:val="en-US" w:eastAsia="zh-TW"/>
                            </w:rPr>
                            <m:t>1</m:t>
                          </m:r>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1</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i/>
                              <w:sz w:val="21"/>
                              <w:szCs w:val="21"/>
                              <w:lang w:eastAsia="zh-TW"/>
                            </w:rPr>
                          </m:ctrlPr>
                        </m:e>
                      </m:mr>
                      <m:mr>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r>
                                <m:rPr/>
                                <w:rPr>
                                  <w:rFonts w:hint="default" w:ascii="Cambria Math" w:hAnsi="Cambria Math" w:eastAsiaTheme="minorEastAsia"/>
                                  <w:sz w:val="21"/>
                                  <w:szCs w:val="21"/>
                                  <w:lang w:val="en-US" w:eastAsia="zh-TW"/>
                                </w:rPr>
                                <m:t>∗</m:t>
                              </m:r>
                              <m:ctrlPr>
                                <w:rPr>
                                  <w:rFonts w:hint="default" w:ascii="Cambria Math" w:hAnsi="Cambria Math" w:eastAsiaTheme="minorEastAsia"/>
                                  <w:i/>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sz w:val="21"/>
                                  <w:szCs w:val="21"/>
                                  <w:lang w:eastAsia="zh-TW"/>
                                </w:rPr>
                              </m:ctrlPr>
                            </m:sSupPr>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16</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sz w:val="21"/>
                                  <w:szCs w:val="21"/>
                                  <w:lang w:eastAsia="zh-TW"/>
                                </w:rPr>
                              </m:ctrlPr>
                            </m:e>
                            <m:sup>
                              <m:r>
                                <m:rPr/>
                                <w:rPr>
                                  <w:rFonts w:hint="default" w:ascii="Cambria Math" w:hAnsi="Cambria Math" w:eastAsiaTheme="minorEastAsia"/>
                                  <w:sz w:val="21"/>
                                  <w:szCs w:val="21"/>
                                  <w:lang w:val="en-US" w:eastAsia="zh-TW"/>
                                </w:rPr>
                                <m:t>∗</m:t>
                              </m:r>
                              <m:ctrlPr>
                                <w:rPr>
                                  <w:rFonts w:hint="default" w:ascii="Cambria Math" w:hAnsi="Cambria Math" w:eastAsiaTheme="minorEastAsia"/>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sz w:val="21"/>
                                  <w:szCs w:val="21"/>
                                  <w:lang w:eastAsia="zh-TW"/>
                                </w:rPr>
                              </m:ctrlPr>
                            </m:sSupPr>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9</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sz w:val="21"/>
                                  <w:szCs w:val="21"/>
                                  <w:lang w:eastAsia="zh-TW"/>
                                </w:rPr>
                              </m:ctrlPr>
                            </m:e>
                            <m:sup>
                              <m:r>
                                <m:rPr/>
                                <w:rPr>
                                  <w:rFonts w:hint="default" w:ascii="Cambria Math" w:hAnsi="Cambria Math" w:eastAsiaTheme="minorEastAsia"/>
                                  <w:sz w:val="21"/>
                                  <w:szCs w:val="21"/>
                                  <w:lang w:val="en-US" w:eastAsia="zh-TW"/>
                                </w:rPr>
                                <m:t>∗</m:t>
                              </m:r>
                              <m:ctrlPr>
                                <w:rPr>
                                  <w:rFonts w:hint="default" w:ascii="Cambria Math" w:hAnsi="Cambria Math" w:eastAsiaTheme="minorEastAsia"/>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sz w:val="21"/>
                                  <w:szCs w:val="21"/>
                                  <w:lang w:eastAsia="zh-TW"/>
                                </w:rPr>
                              </m:ctrlPr>
                            </m:sSupPr>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4</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sz w:val="21"/>
                                  <w:szCs w:val="21"/>
                                  <w:lang w:eastAsia="zh-TW"/>
                                </w:rPr>
                              </m:ctrlPr>
                            </m:e>
                            <m:sup>
                              <m:r>
                                <m:rPr/>
                                <w:rPr>
                                  <w:rFonts w:hint="default" w:ascii="Cambria Math" w:hAnsi="Cambria Math" w:eastAsiaTheme="minorEastAsia"/>
                                  <w:sz w:val="21"/>
                                  <w:szCs w:val="21"/>
                                  <w:lang w:val="en-US" w:eastAsia="zh-TW"/>
                                </w:rPr>
                                <m:t>∗</m:t>
                              </m:r>
                              <m:ctrlPr>
                                <w:rPr>
                                  <w:rFonts w:hint="default" w:ascii="Cambria Math" w:hAnsi="Cambria Math" w:eastAsiaTheme="minorEastAsia"/>
                                  <w:sz w:val="21"/>
                                  <w:szCs w:val="21"/>
                                  <w:lang w:eastAsia="zh-TW"/>
                                </w:rPr>
                              </m:ctrlPr>
                            </m:sup>
                          </m:sSup>
                          <m:ctrlPr>
                            <w:rPr>
                              <w:rFonts w:hint="default" w:ascii="Cambria Math" w:hAnsi="Cambria Math" w:eastAsiaTheme="minorEastAsia"/>
                              <w:i/>
                              <w:sz w:val="21"/>
                              <w:szCs w:val="21"/>
                              <w:lang w:eastAsia="zh-TW"/>
                            </w:rPr>
                          </m:ctrlPr>
                        </m:e>
                        <m:e>
                          <m:sSup>
                            <m:sSupPr>
                              <m:ctrlPr>
                                <w:rPr>
                                  <w:rFonts w:hint="default" w:ascii="Cambria Math" w:hAnsi="Cambria Math" w:eastAsiaTheme="minorEastAsia"/>
                                  <w:sz w:val="21"/>
                                  <w:szCs w:val="21"/>
                                  <w:lang w:eastAsia="zh-TW"/>
                                </w:rPr>
                              </m:ctrlPr>
                            </m:sSupPr>
                            <m:e>
                              <m:sSup>
                                <m:sSupPr>
                                  <m:ctrlPr>
                                    <w:rPr>
                                      <w:rFonts w:hint="default" w:ascii="Cambria Math" w:hAnsi="Cambria Math" w:eastAsiaTheme="minorEastAsia"/>
                                      <w:i/>
                                      <w:sz w:val="21"/>
                                      <w:szCs w:val="21"/>
                                      <w:lang w:eastAsia="zh-TW"/>
                                    </w:rPr>
                                  </m:ctrlPr>
                                </m:sSupPr>
                                <m:e>
                                  <m:r>
                                    <m:rPr/>
                                    <w:rPr>
                                      <w:rFonts w:hint="default" w:ascii="Cambria Math" w:hAnsi="Cambria Math" w:eastAsiaTheme="minorEastAsia"/>
                                      <w:sz w:val="21"/>
                                      <w:szCs w:val="21"/>
                                      <w:lang w:val="en-US" w:eastAsia="zh-TW"/>
                                    </w:rPr>
                                    <m:t>β</m:t>
                                  </m:r>
                                  <m:ctrlPr>
                                    <w:rPr>
                                      <w:rFonts w:hint="default" w:ascii="Cambria Math" w:hAnsi="Cambria Math" w:eastAsiaTheme="minorEastAsia"/>
                                      <w:i/>
                                      <w:sz w:val="21"/>
                                      <w:szCs w:val="21"/>
                                      <w:lang w:eastAsia="zh-TW"/>
                                    </w:rPr>
                                  </m:ctrlPr>
                                </m:e>
                                <m:sup>
                                  <m:f>
                                    <m:fPr>
                                      <m:ctrlPr>
                                        <w:rPr>
                                          <w:rFonts w:hint="default" w:ascii="Cambria Math" w:hAnsi="Cambria Math" w:eastAsiaTheme="minorEastAsia"/>
                                          <w:i/>
                                          <w:sz w:val="21"/>
                                          <w:szCs w:val="21"/>
                                          <w:lang w:eastAsia="zh-TW"/>
                                        </w:rPr>
                                      </m:ctrlPr>
                                    </m:fPr>
                                    <m:num>
                                      <m:r>
                                        <m:rPr/>
                                        <w:rPr>
                                          <w:rFonts w:hint="default" w:ascii="Cambria Math" w:hAnsi="Cambria Math" w:eastAsiaTheme="minorEastAsia"/>
                                          <w:sz w:val="21"/>
                                          <w:szCs w:val="21"/>
                                          <w:lang w:val="en-US" w:eastAsia="zh-TW"/>
                                        </w:rPr>
                                        <m:t>1</m:t>
                                      </m:r>
                                      <m:ctrlPr>
                                        <w:rPr>
                                          <w:rFonts w:hint="default" w:ascii="Cambria Math" w:hAnsi="Cambria Math" w:eastAsiaTheme="minorEastAsia"/>
                                          <w:i/>
                                          <w:sz w:val="21"/>
                                          <w:szCs w:val="21"/>
                                          <w:lang w:eastAsia="zh-TW"/>
                                        </w:rPr>
                                      </m:ctrlPr>
                                    </m:num>
                                    <m:den>
                                      <m:r>
                                        <m:rPr/>
                                        <w:rPr>
                                          <w:rFonts w:hint="default" w:ascii="Cambria Math" w:hAnsi="Cambria Math" w:eastAsiaTheme="minorEastAsia"/>
                                          <w:sz w:val="21"/>
                                          <w:szCs w:val="21"/>
                                          <w:lang w:val="en-US" w:eastAsia="zh-TW"/>
                                        </w:rPr>
                                        <m:t>25</m:t>
                                      </m:r>
                                      <m:ctrlPr>
                                        <w:rPr>
                                          <w:rFonts w:hint="default" w:ascii="Cambria Math" w:hAnsi="Cambria Math" w:eastAsiaTheme="minorEastAsia"/>
                                          <w:i/>
                                          <w:sz w:val="21"/>
                                          <w:szCs w:val="21"/>
                                          <w:lang w:eastAsia="zh-TW"/>
                                        </w:rPr>
                                      </m:ctrlPr>
                                    </m:den>
                                  </m:f>
                                  <m:ctrlPr>
                                    <w:rPr>
                                      <w:rFonts w:hint="default" w:ascii="Cambria Math" w:hAnsi="Cambria Math" w:eastAsiaTheme="minorEastAsia"/>
                                      <w:i/>
                                      <w:sz w:val="21"/>
                                      <w:szCs w:val="21"/>
                                      <w:lang w:eastAsia="zh-TW"/>
                                    </w:rPr>
                                  </m:ctrlPr>
                                </m:sup>
                              </m:sSup>
                              <m:ctrlPr>
                                <w:rPr>
                                  <w:rFonts w:hint="default" w:ascii="Cambria Math" w:hAnsi="Cambria Math" w:eastAsiaTheme="minorEastAsia"/>
                                  <w:sz w:val="21"/>
                                  <w:szCs w:val="21"/>
                                  <w:lang w:eastAsia="zh-TW"/>
                                </w:rPr>
                              </m:ctrlPr>
                            </m:e>
                            <m:sup>
                              <m:r>
                                <m:rPr/>
                                <w:rPr>
                                  <w:rFonts w:hint="default" w:ascii="Cambria Math" w:hAnsi="Cambria Math" w:eastAsiaTheme="minorEastAsia"/>
                                  <w:sz w:val="21"/>
                                  <w:szCs w:val="21"/>
                                  <w:lang w:val="en-US" w:eastAsia="zh-TW"/>
                                </w:rPr>
                                <m:t>∗</m:t>
                              </m:r>
                              <m:ctrlPr>
                                <w:rPr>
                                  <w:rFonts w:hint="default" w:ascii="Cambria Math" w:hAnsi="Cambria Math" w:eastAsiaTheme="minorEastAsia"/>
                                  <w:sz w:val="21"/>
                                  <w:szCs w:val="21"/>
                                  <w:lang w:eastAsia="zh-TW"/>
                                </w:rPr>
                              </m:ctrlPr>
                            </m:sup>
                          </m:sSup>
                          <m:ctrlPr>
                            <w:rPr>
                              <w:rFonts w:hint="default" w:ascii="Cambria Math" w:hAnsi="Cambria Math" w:eastAsiaTheme="minorEastAsia"/>
                              <w:i/>
                              <w:sz w:val="21"/>
                              <w:szCs w:val="21"/>
                              <w:lang w:eastAsia="zh-TW"/>
                            </w:rPr>
                          </m:ctrlPr>
                        </m:e>
                        <m:e>
                          <m:r>
                            <m:rPr/>
                            <w:rPr>
                              <w:rFonts w:hint="default" w:ascii="Cambria Math" w:hAnsi="Cambria Math" w:eastAsiaTheme="minorEastAsia"/>
                              <w:sz w:val="21"/>
                              <w:szCs w:val="21"/>
                              <w:lang w:val="en-US" w:eastAsia="zh-TW"/>
                            </w:rPr>
                            <m:t>1</m:t>
                          </m:r>
                          <m:ctrlPr>
                            <w:rPr>
                              <w:rFonts w:hint="default" w:ascii="Cambria Math" w:hAnsi="Cambria Math" w:eastAsiaTheme="minorEastAsia"/>
                              <w:i/>
                              <w:sz w:val="21"/>
                              <w:szCs w:val="21"/>
                              <w:lang w:eastAsia="zh-TW"/>
                            </w:rPr>
                          </m:ctrlPr>
                        </m:e>
                      </m:mr>
                    </m:m>
                    <m:ctrlPr>
                      <w:rPr>
                        <w:rFonts w:hint="default" w:ascii="Cambria Math" w:hAnsi="Cambria Math" w:eastAsiaTheme="minorEastAsia"/>
                        <w:i/>
                        <w:sz w:val="21"/>
                        <w:szCs w:val="21"/>
                        <w:lang w:eastAsia="zh-TW"/>
                      </w:rPr>
                    </m:ctrlPr>
                  </m:e>
                </m:d>
              </m:oMath>
            </m:oMathPara>
          </w:p>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1"/>
                <w:szCs w:val="21"/>
                <w:lang w:eastAsia="zh-CN"/>
              </w:rPr>
            </w:pPr>
            <w:r>
              <w:rPr>
                <w:rFonts w:hint="default" w:eastAsia="宋体"/>
                <w:color w:val="000000" w:themeColor="text1"/>
                <w:sz w:val="21"/>
                <w:szCs w:val="21"/>
                <w:lang w:eastAsia="zh-CN"/>
              </w:rPr>
              <w:t>Proposal</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default"/>
                <w:sz w:val="21"/>
                <w:szCs w:val="21"/>
                <w:lang w:eastAsia="zh-CN"/>
              </w:rPr>
              <w:t xml:space="preserve">Option 1: with </w:t>
            </w:r>
            <w:bookmarkStart w:id="4" w:name="_Hlk198762982"/>
            <w:r>
              <w:rPr>
                <w:rFonts w:hint="eastAsia"/>
                <w:sz w:val="21"/>
                <w:szCs w:val="21"/>
                <w:lang w:eastAsia="zh-CN"/>
              </w:rPr>
              <w:t xml:space="preserve">α = 0 and </w:t>
            </w:r>
            <w:r>
              <w:rPr>
                <w:rFonts w:hint="default"/>
                <w:sz w:val="21"/>
                <w:szCs w:val="21"/>
                <w:lang w:eastAsia="zh-CN"/>
              </w:rPr>
              <w:t xml:space="preserve">β </w:t>
            </w:r>
            <w:bookmarkEnd w:id="4"/>
            <w:r>
              <w:rPr>
                <w:rFonts w:hint="default"/>
                <w:sz w:val="21"/>
                <w:szCs w:val="21"/>
                <w:lang w:eastAsia="zh-CN"/>
              </w:rPr>
              <w:t>= 0.07179</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default"/>
                <w:sz w:val="21"/>
                <w:szCs w:val="21"/>
                <w:lang w:eastAsia="zh-CN"/>
              </w:rPr>
              <w:t xml:space="preserve">Option 2: with </w:t>
            </w:r>
            <w:r>
              <w:rPr>
                <w:rFonts w:hint="eastAsia"/>
                <w:sz w:val="21"/>
                <w:szCs w:val="21"/>
                <w:lang w:eastAsia="zh-CN"/>
              </w:rPr>
              <w:t xml:space="preserve">α = 0.3 and </w:t>
            </w:r>
            <w:r>
              <w:rPr>
                <w:rFonts w:hint="default"/>
                <w:sz w:val="21"/>
                <w:szCs w:val="21"/>
                <w:lang w:eastAsia="zh-CN"/>
              </w:rPr>
              <w:t>β = 0.07179</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cs="Times New Roman"/>
                <w:b w:val="0"/>
                <w:bCs w:val="0"/>
                <w:kern w:val="0"/>
                <w:sz w:val="20"/>
                <w:szCs w:val="20"/>
                <w:highlight w:val="none"/>
                <w:vertAlign w:val="baseline"/>
                <w:lang w:val="en-US" w:eastAsia="zh-CN"/>
              </w:rPr>
            </w:pPr>
            <w:r>
              <w:rPr>
                <w:rFonts w:hint="eastAsia"/>
                <w:sz w:val="21"/>
                <w:szCs w:val="21"/>
                <w:lang w:eastAsia="zh-CN"/>
              </w:rPr>
              <w:t xml:space="preserve">Option </w:t>
            </w:r>
            <w:r>
              <w:rPr>
                <w:rFonts w:hint="default"/>
                <w:sz w:val="21"/>
                <w:szCs w:val="21"/>
                <w:lang w:eastAsia="zh-CN"/>
              </w:rPr>
              <w:t xml:space="preserve">3: with </w:t>
            </w:r>
            <w:r>
              <w:rPr>
                <w:rFonts w:hint="eastAsia"/>
                <w:sz w:val="21"/>
                <w:szCs w:val="21"/>
                <w:lang w:eastAsia="zh-CN"/>
              </w:rPr>
              <w:t>α = 0 and</w:t>
            </w:r>
            <w:r>
              <w:rPr>
                <w:rFonts w:hint="default"/>
                <w:sz w:val="21"/>
                <w:szCs w:val="21"/>
                <w:lang w:eastAsia="zh-CN"/>
              </w:rPr>
              <w:t xml:space="preserve"> β = 0</w:t>
            </w:r>
          </w:p>
        </w:tc>
      </w:tr>
    </w:tbl>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As discussed before, due to the limited size for handle UE, MIMO correlation shall be considered in evaluation. However, during the feasibility phase, companies measured the correlation from handle devices, which can be very lower than current definition. Regarding the gNB correlation, we prefer to consider low correlation. Therefore,we prefer to consider option 1 or option 3 as handle UE correlation assumption.</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bCs/>
          <w:i/>
          <w:iCs/>
          <w:kern w:val="0"/>
          <w:sz w:val="20"/>
          <w:szCs w:val="20"/>
          <w:highlight w:val="none"/>
          <w:lang w:val="en-US" w:eastAsia="zh-CN"/>
        </w:rPr>
        <w:t>Proposal 3. Propose to consider option 1 or option 3 for handle UE correlation assumption.</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p>
    <w:p>
      <w:pPr>
        <w:keepNext w:val="0"/>
        <w:keepLines w:val="0"/>
        <w:pageBreakBefore w:val="0"/>
        <w:widowControl w:val="0"/>
        <w:kinsoku/>
        <w:wordWrap/>
        <w:topLinePunct w:val="0"/>
        <w:bidi w:val="0"/>
        <w:rPr>
          <w:b/>
          <w:color w:val="000000" w:themeColor="text1"/>
          <w:u w:val="single"/>
          <w:lang w:eastAsia="ko-KR"/>
        </w:rPr>
      </w:pPr>
      <w:r>
        <w:rPr>
          <w:b/>
          <w:color w:val="000000" w:themeColor="text1"/>
          <w:u w:val="single"/>
          <w:lang w:eastAsia="ko-KR"/>
        </w:rPr>
        <w:t>Test cases for 4 MIMO layers for FWA and Handheld UE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1"/>
                <w:szCs w:val="21"/>
                <w:lang w:eastAsia="zh-CN"/>
              </w:rPr>
            </w:pPr>
            <w:r>
              <w:rPr>
                <w:rFonts w:hint="default" w:eastAsia="宋体"/>
                <w:color w:val="000000" w:themeColor="text1"/>
                <w:sz w:val="21"/>
                <w:szCs w:val="21"/>
                <w:lang w:eastAsia="zh-CN"/>
              </w:rPr>
              <w:t>Proposals</w:t>
            </w:r>
          </w:p>
          <w:p>
            <w:pPr>
              <w:pStyle w:val="36"/>
              <w:keepNext w:val="0"/>
              <w:keepLines w:val="0"/>
              <w:widowControl/>
              <w:numPr>
                <w:ilvl w:val="0"/>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eastAsia="zh-CN"/>
              </w:rPr>
            </w:pPr>
            <w:r>
              <w:rPr>
                <w:rFonts w:hint="eastAsia" w:eastAsiaTheme="minorEastAsia"/>
                <w:sz w:val="21"/>
                <w:szCs w:val="21"/>
                <w:lang w:eastAsia="zh-CN"/>
              </w:rPr>
              <w:t>O</w:t>
            </w:r>
            <w:r>
              <w:rPr>
                <w:rFonts w:hint="default" w:eastAsiaTheme="minorEastAsia"/>
                <w:sz w:val="21"/>
                <w:szCs w:val="21"/>
                <w:lang w:eastAsia="zh-CN"/>
              </w:rPr>
              <w:t>ption 1: Define one single test case</w:t>
            </w:r>
          </w:p>
          <w:p>
            <w:pPr>
              <w:pStyle w:val="36"/>
              <w:keepNext w:val="0"/>
              <w:keepLines w:val="0"/>
              <w:widowControl/>
              <w:numPr>
                <w:ilvl w:val="1"/>
                <w:numId w:val="11"/>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default"/>
                <w:sz w:val="21"/>
                <w:szCs w:val="21"/>
                <w:lang w:eastAsia="zh-CN"/>
              </w:rPr>
              <w:t>Option 1a: One single test case for 4 MIMO layers that is applicable for both FWA and Handheld UE</w:t>
            </w:r>
          </w:p>
          <w:p>
            <w:pPr>
              <w:pStyle w:val="36"/>
              <w:keepNext w:val="0"/>
              <w:keepLines w:val="0"/>
              <w:widowControl/>
              <w:numPr>
                <w:ilvl w:val="1"/>
                <w:numId w:val="11"/>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default"/>
                <w:sz w:val="21"/>
                <w:szCs w:val="21"/>
                <w:lang w:eastAsia="zh-CN"/>
              </w:rPr>
              <w:t>Option 1b: One single test case for 4 MIMO layers corresponding to a Handheld UE</w:t>
            </w:r>
          </w:p>
          <w:p>
            <w:pPr>
              <w:pStyle w:val="36"/>
              <w:keepNext w:val="0"/>
              <w:keepLines w:val="0"/>
              <w:widowControl/>
              <w:numPr>
                <w:ilvl w:val="0"/>
                <w:numId w:val="11"/>
              </w:numPr>
              <w:suppressLineNumbers w:val="0"/>
              <w:overflowPunct w:val="0"/>
              <w:autoSpaceDE w:val="0"/>
              <w:autoSpaceDN w:val="0"/>
              <w:adjustRightInd w:val="0"/>
              <w:spacing w:before="0" w:beforeAutospacing="0" w:after="120" w:afterAutospacing="0"/>
              <w:ind w:right="0" w:firstLineChars="0"/>
              <w:textAlignment w:val="baseline"/>
              <w:rPr>
                <w:rFonts w:hint="default"/>
                <w:b/>
                <w:color w:val="000000" w:themeColor="text1"/>
                <w:u w:val="single"/>
                <w:vertAlign w:val="baseline"/>
                <w:lang w:val="en-US" w:eastAsia="zh-CN"/>
              </w:rPr>
            </w:pPr>
            <w:r>
              <w:rPr>
                <w:rFonts w:hint="default" w:eastAsiaTheme="minorEastAsia"/>
                <w:sz w:val="21"/>
                <w:szCs w:val="21"/>
                <w:lang w:eastAsia="zh-CN"/>
              </w:rPr>
              <w:t xml:space="preserve">Option 2: </w:t>
            </w:r>
            <w:r>
              <w:rPr>
                <w:rFonts w:hint="default"/>
                <w:sz w:val="21"/>
                <w:szCs w:val="21"/>
                <w:lang w:eastAsia="zh-CN"/>
              </w:rPr>
              <w:t>Define two sets of 4 layers tests with different MIMO correlation</w:t>
            </w:r>
          </w:p>
        </w:tc>
      </w:tr>
    </w:tbl>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the last meeting, RAN4 agreed to introduce a single test case for 6 MIMO layers for FWA device. Regarding 4 MIMO layers, to reduce the testing burden, we also prefer to define a single test case, which means all potential assumptions shall be aligned with handled UE scenario. </w:t>
      </w:r>
    </w:p>
    <w:p>
      <w:pPr>
        <w:keepNext w:val="0"/>
        <w:keepLines w:val="0"/>
        <w:pageBreakBefore w:val="0"/>
        <w:widowControl w:val="0"/>
        <w:kinsoku/>
        <w:wordWrap/>
        <w:topLinePunct w:val="0"/>
        <w:bidi w:val="0"/>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4. Propose to define one test case for 4 MIMO layers corresponding to handled UE.</w:t>
      </w:r>
    </w:p>
    <w:p>
      <w:pPr>
        <w:keepNext w:val="0"/>
        <w:keepLines w:val="0"/>
        <w:pageBreakBefore w:val="0"/>
        <w:widowControl w:val="0"/>
        <w:kinsoku/>
        <w:wordWrap/>
        <w:topLinePunct w:val="0"/>
        <w:bidi w:val="0"/>
        <w:rPr>
          <w:rFonts w:hint="default"/>
          <w:b/>
          <w:color w:val="000000" w:themeColor="text1"/>
          <w:u w:val="single"/>
          <w:lang w:val="en-US" w:eastAsia="zh-CN"/>
        </w:rPr>
      </w:pPr>
    </w:p>
    <w:p>
      <w:pPr>
        <w:keepNext w:val="0"/>
        <w:keepLines w:val="0"/>
        <w:pageBreakBefore w:val="0"/>
        <w:widowControl w:val="0"/>
        <w:kinsoku/>
        <w:wordWrap/>
        <w:topLinePunct w:val="0"/>
        <w:bidi w:val="0"/>
        <w:rPr>
          <w:rFonts w:hint="default"/>
          <w:b/>
          <w:color w:val="000000" w:themeColor="text1"/>
          <w:u w:val="single"/>
          <w:lang w:val="en-US" w:eastAsia="zh-CN"/>
        </w:rPr>
      </w:pPr>
    </w:p>
    <w:p>
      <w:pPr>
        <w:keepNext w:val="0"/>
        <w:keepLines w:val="0"/>
        <w:pageBreakBefore w:val="0"/>
        <w:widowControl w:val="0"/>
        <w:kinsoku/>
        <w:wordWrap/>
        <w:topLinePunct w:val="0"/>
        <w:bidi w:val="0"/>
        <w:rPr>
          <w:rFonts w:hint="default"/>
          <w:b/>
          <w:color w:val="000000" w:themeColor="text1"/>
          <w:u w:val="single"/>
          <w:lang w:val="en-US" w:eastAsia="zh-CN"/>
        </w:rPr>
      </w:pPr>
      <w:r>
        <w:rPr>
          <w:b/>
          <w:color w:val="000000" w:themeColor="text1"/>
          <w:u w:val="single"/>
          <w:lang w:eastAsia="ko-KR"/>
        </w:rPr>
        <w:t xml:space="preserve"> MCS for 4 MIMO layer case for FWA/Handheld UE with TDLA30-10 ULA 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1"/>
                <w:szCs w:val="21"/>
                <w:lang w:eastAsia="zh-CN"/>
              </w:rPr>
            </w:pPr>
            <w:r>
              <w:rPr>
                <w:rFonts w:hint="default" w:eastAsia="宋体"/>
                <w:color w:val="000000" w:themeColor="text1"/>
                <w:sz w:val="21"/>
                <w:szCs w:val="21"/>
                <w:lang w:eastAsia="zh-CN"/>
              </w:rPr>
              <w:t>Agreement: Down select the following two options in the next RAN4 meeting</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eastAsia="zh-CN"/>
              </w:rPr>
            </w:pPr>
            <w:r>
              <w:rPr>
                <w:rFonts w:hint="default"/>
                <w:sz w:val="21"/>
                <w:szCs w:val="21"/>
                <w:lang w:eastAsia="zh-CN"/>
              </w:rPr>
              <w:t>Option 1: MCS 20 (Table 2)</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b/>
                <w:color w:val="000000" w:themeColor="text1"/>
                <w:u w:val="single"/>
                <w:vertAlign w:val="baseline"/>
                <w:lang w:val="en-US" w:eastAsia="zh-CN"/>
              </w:rPr>
            </w:pPr>
            <w:r>
              <w:rPr>
                <w:rFonts w:hint="default" w:eastAsiaTheme="minorEastAsia"/>
                <w:sz w:val="21"/>
                <w:szCs w:val="21"/>
                <w:lang w:eastAsia="zh-CN"/>
              </w:rPr>
              <w:t>Option 2: MCS 17 (Table 1)</w:t>
            </w:r>
          </w:p>
        </w:tc>
      </w:tr>
    </w:tbl>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Regarding the MCS, we prefer to consider MCS 17. </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On the other side, we evaluated the performance of MCS 17 and MCS 20 in the following Figures. From our simulation results, the 70% maximum throughput of SNR points are about 12.6dB and 23.4dB for MCS 17 and MCS 20 (Table 2) under low correlation condition. Considering the impairment results and margin, the SNR point could be a litter higher for MCS 20. Therefore, we prefer to consider MCS 17 for 4 MIMO layer cases.</w:t>
      </w:r>
    </w:p>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p>
    <w:tbl>
      <w:tblPr>
        <w:tblStyle w:val="26"/>
        <w:tblW w:w="102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38"/>
        <w:gridCol w:w="5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7" w:hRule="atLeast"/>
        </w:trPr>
        <w:tc>
          <w:tcPr>
            <w:tcW w:w="5138"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078480" cy="2309495"/>
                  <wp:effectExtent l="0" t="0" r="0" b="0"/>
                  <wp:docPr id="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3"/>
                          <pic:cNvPicPr>
                            <a:picLocks noChangeAspect="1"/>
                          </pic:cNvPicPr>
                        </pic:nvPicPr>
                        <pic:blipFill>
                          <a:blip r:embed="rId12"/>
                          <a:stretch>
                            <a:fillRect/>
                          </a:stretch>
                        </pic:blipFill>
                        <pic:spPr>
                          <a:xfrm>
                            <a:off x="0" y="0"/>
                            <a:ext cx="3078480" cy="2309495"/>
                          </a:xfrm>
                          <a:prstGeom prst="rect">
                            <a:avLst/>
                          </a:prstGeom>
                          <a:noFill/>
                          <a:ln>
                            <a:noFill/>
                          </a:ln>
                        </pic:spPr>
                      </pic:pic>
                    </a:graphicData>
                  </a:graphic>
                </wp:inline>
              </w:drawing>
            </w:r>
          </w:p>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 w:val="18"/>
                <w:szCs w:val="18"/>
                <w:lang w:val="en-US" w:eastAsia="zh-CN"/>
              </w:rPr>
              <w:t>Figure 1. TDD 30kHz 4T6R MCS 17 TDLA30-10 ULA Low</w:t>
            </w:r>
          </w:p>
        </w:tc>
        <w:tc>
          <w:tcPr>
            <w:tcW w:w="5101" w:type="dxa"/>
          </w:tcPr>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054985" cy="2291080"/>
                  <wp:effectExtent l="0" t="0" r="0" b="0"/>
                  <wp:docPr id="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4"/>
                          <pic:cNvPicPr>
                            <a:picLocks noChangeAspect="1"/>
                          </pic:cNvPicPr>
                        </pic:nvPicPr>
                        <pic:blipFill>
                          <a:blip r:embed="rId13"/>
                          <a:stretch>
                            <a:fillRect/>
                          </a:stretch>
                        </pic:blipFill>
                        <pic:spPr>
                          <a:xfrm>
                            <a:off x="0" y="0"/>
                            <a:ext cx="3054985" cy="2291080"/>
                          </a:xfrm>
                          <a:prstGeom prst="rect">
                            <a:avLst/>
                          </a:prstGeom>
                          <a:noFill/>
                          <a:ln>
                            <a:noFill/>
                          </a:ln>
                        </pic:spPr>
                      </pic:pic>
                    </a:graphicData>
                  </a:graphic>
                </wp:inline>
              </w:drawing>
            </w:r>
          </w:p>
          <w:p>
            <w:pPr>
              <w:keepNext w:val="0"/>
              <w:keepLines w:val="0"/>
              <w:pageBreakBefore w:val="0"/>
              <w:widowControl w:val="0"/>
              <w:suppressLineNumbers w:val="0"/>
              <w:kinsoku/>
              <w:wordWrap/>
              <w:overflowPunct w:val="0"/>
              <w:topLinePunct w:val="0"/>
              <w:autoSpaceDE w:val="0"/>
              <w:autoSpaceDN w:val="0"/>
              <w:bidi w:val="0"/>
              <w:adjustRightInd w:val="0"/>
              <w:spacing w:before="0" w:beforeAutospacing="0" w:after="180" w:afterAutospacing="0"/>
              <w:ind w:left="0" w:right="0"/>
              <w:jc w:val="center"/>
              <w:textAlignment w:val="baseline"/>
              <w:rPr>
                <w:rFonts w:hint="default"/>
                <w:szCs w:val="20"/>
                <w:lang w:val="en-US" w:eastAsia="zh-CN"/>
              </w:rPr>
            </w:pPr>
            <w:r>
              <w:rPr>
                <w:rFonts w:hint="eastAsia"/>
                <w:sz w:val="18"/>
                <w:szCs w:val="18"/>
                <w:lang w:val="en-US" w:eastAsia="zh-CN"/>
              </w:rPr>
              <w:t>Figure 2. TDD 30kHz 4T6R MCS 20 TDLA30-10 ULA Low</w:t>
            </w:r>
          </w:p>
        </w:tc>
      </w:tr>
    </w:tbl>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p>
    <w:p>
      <w:pPr>
        <w:keepNext w:val="0"/>
        <w:keepLines w:val="0"/>
        <w:pageBreakBefore w:val="0"/>
        <w:widowControl w:val="0"/>
        <w:kinsoku/>
        <w:wordWrap/>
        <w:topLinePunct w:val="0"/>
        <w:bidi w:val="0"/>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5. Propose to only consider MCS 17 for 4 MIMO layers.</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p>
    <w:p>
      <w:pPr>
        <w:keepNext w:val="0"/>
        <w:keepLines w:val="0"/>
        <w:pageBreakBefore w:val="0"/>
        <w:widowControl w:val="0"/>
        <w:kinsoku/>
        <w:wordWrap/>
        <w:topLinePunct w:val="0"/>
        <w:bidi w:val="0"/>
        <w:rPr>
          <w:b/>
          <w:color w:val="000000" w:themeColor="text1"/>
          <w:u w:val="single"/>
          <w:lang w:eastAsia="ko-KR"/>
        </w:rPr>
      </w:pPr>
      <w:r>
        <w:rPr>
          <w:b/>
          <w:color w:val="000000" w:themeColor="text1"/>
          <w:u w:val="single"/>
          <w:lang w:eastAsia="ko-KR"/>
        </w:rPr>
        <w:t>DMRS configuration for 6 MIMO layers case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1"/>
                <w:szCs w:val="21"/>
                <w:lang w:eastAsia="zh-CN"/>
              </w:rPr>
            </w:pPr>
            <w:r>
              <w:rPr>
                <w:rFonts w:hint="default" w:eastAsia="宋体"/>
                <w:color w:val="000000" w:themeColor="text1"/>
                <w:sz w:val="21"/>
                <w:szCs w:val="21"/>
                <w:lang w:eastAsia="zh-CN"/>
              </w:rPr>
              <w:t>Proposals</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sz w:val="21"/>
                <w:szCs w:val="21"/>
                <w:lang w:val="de-DE" w:eastAsia="zh-CN"/>
              </w:rPr>
            </w:pPr>
            <w:r>
              <w:rPr>
                <w:rFonts w:hint="default"/>
                <w:sz w:val="21"/>
                <w:szCs w:val="21"/>
                <w:lang w:val="de-DE" w:eastAsia="zh-CN"/>
              </w:rPr>
              <w:t>Option 1: Rel-15 Type 1 DMRS 2+2</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b/>
                <w:color w:val="000000" w:themeColor="text1"/>
                <w:u w:val="single"/>
                <w:vertAlign w:val="baseline"/>
                <w:lang w:val="en-US" w:eastAsia="zh-CN"/>
              </w:rPr>
            </w:pPr>
            <w:r>
              <w:rPr>
                <w:rFonts w:hint="default"/>
                <w:sz w:val="21"/>
                <w:szCs w:val="21"/>
                <w:lang w:val="fr-FR" w:eastAsia="zh-CN"/>
              </w:rPr>
              <w:t>Option 2: Rel-18 eType1 DMRS 1+1</w:t>
            </w:r>
          </w:p>
        </w:tc>
      </w:tr>
    </w:tbl>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In the previous feasibility phase, RAN4 evaluated different DMRS configurations, which can bring different system throughput gain. And now, from the perspective of the testing, Rel-18 DMRS configuration is a optional feature, not all UEs could support this default configuration. In RAN4 legacy requirements, DMRS 2+2 is also used in Rel-18 8Rx  requirements definition. Hence, we prefer to consider Rel-15 Type 1 DMRS 2+2 as default configuration. </w:t>
      </w:r>
    </w:p>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bCs/>
          <w:i/>
          <w:iCs/>
          <w:kern w:val="0"/>
          <w:sz w:val="20"/>
          <w:szCs w:val="20"/>
          <w:highlight w:val="none"/>
          <w:lang w:val="en-US" w:eastAsia="zh-CN"/>
        </w:rPr>
        <w:t xml:space="preserve">Proposal 6. Propose to consider </w:t>
      </w:r>
      <w:r>
        <w:rPr>
          <w:rFonts w:hint="default" w:cs="Times New Roman"/>
          <w:b/>
          <w:bCs/>
          <w:i/>
          <w:iCs/>
          <w:kern w:val="0"/>
          <w:sz w:val="20"/>
          <w:szCs w:val="20"/>
          <w:highlight w:val="none"/>
          <w:lang w:val="en-US" w:eastAsia="zh-CN"/>
        </w:rPr>
        <w:t>Rel-15 Type 1 DMRS 2+2</w:t>
      </w:r>
      <w:r>
        <w:rPr>
          <w:rFonts w:hint="eastAsia" w:cs="Times New Roman"/>
          <w:b/>
          <w:bCs/>
          <w:i/>
          <w:iCs/>
          <w:kern w:val="0"/>
          <w:sz w:val="20"/>
          <w:szCs w:val="20"/>
          <w:highlight w:val="none"/>
          <w:lang w:val="en-US" w:eastAsia="zh-CN"/>
        </w:rPr>
        <w:t xml:space="preserve"> as default configuration.</w:t>
      </w:r>
    </w:p>
    <w:p>
      <w:pPr>
        <w:keepNext w:val="0"/>
        <w:keepLines w:val="0"/>
        <w:pageBreakBefore w:val="0"/>
        <w:widowControl w:val="0"/>
        <w:kinsoku/>
        <w:wordWrap/>
        <w:topLinePunct w:val="0"/>
        <w:bidi w:val="0"/>
        <w:rPr>
          <w:rFonts w:hint="default"/>
          <w:b/>
          <w:color w:val="000000" w:themeColor="text1"/>
          <w:u w:val="single"/>
          <w:lang w:val="en-US" w:eastAsia="zh-CN"/>
        </w:rPr>
      </w:pPr>
      <w:r>
        <w:rPr>
          <w:rFonts w:hint="eastAsia" w:cs="Times New Roman"/>
          <w:b/>
          <w:bCs/>
          <w:kern w:val="0"/>
          <w:sz w:val="20"/>
          <w:szCs w:val="20"/>
          <w:highlight w:val="none"/>
          <w:lang w:val="en-US" w:eastAsia="zh-CN"/>
        </w:rPr>
        <w:t>CSI requirements for 6Rx</w:t>
      </w:r>
    </w:p>
    <w:p>
      <w:pPr>
        <w:keepNext w:val="0"/>
        <w:keepLines w:val="0"/>
        <w:pageBreakBefore w:val="0"/>
        <w:widowControl w:val="0"/>
        <w:kinsoku/>
        <w:wordWrap/>
        <w:topLinePunct w:val="0"/>
        <w:bidi w:val="0"/>
        <w:rPr>
          <w:b/>
          <w:color w:val="000000" w:themeColor="text1"/>
          <w:u w:val="single"/>
          <w:lang w:eastAsia="ko-KR"/>
        </w:rPr>
      </w:pPr>
      <w:r>
        <w:rPr>
          <w:b/>
          <w:color w:val="000000" w:themeColor="text1"/>
          <w:u w:val="single"/>
          <w:lang w:eastAsia="ko-KR"/>
        </w:rPr>
        <w:t>CQI test for 6Rx</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1"/>
                <w:szCs w:val="21"/>
                <w:lang w:eastAsia="zh-CN"/>
              </w:rPr>
            </w:pPr>
            <w:r>
              <w:rPr>
                <w:rFonts w:hint="default" w:eastAsia="宋体"/>
                <w:color w:val="000000" w:themeColor="text1"/>
                <w:sz w:val="21"/>
                <w:szCs w:val="21"/>
                <w:lang w:eastAsia="zh-CN"/>
              </w:rPr>
              <w:t>Proposals</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eastAsia="宋体"/>
                <w:color w:val="000000" w:themeColor="text1"/>
                <w:sz w:val="21"/>
                <w:szCs w:val="21"/>
                <w:lang w:eastAsia="zh-CN"/>
              </w:rPr>
            </w:pPr>
            <w:r>
              <w:rPr>
                <w:rFonts w:hint="default" w:eastAsia="宋体"/>
                <w:color w:val="000000" w:themeColor="text1"/>
                <w:sz w:val="21"/>
                <w:szCs w:val="21"/>
                <w:lang w:eastAsia="zh-CN"/>
              </w:rPr>
              <w:t>Option 1: Not define CQI test</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b/>
                <w:color w:val="000000" w:themeColor="text1"/>
                <w:u w:val="single"/>
                <w:vertAlign w:val="baseline"/>
                <w:lang w:val="en-US" w:eastAsia="zh-CN"/>
              </w:rPr>
            </w:pPr>
            <w:r>
              <w:rPr>
                <w:rFonts w:hint="default" w:eastAsia="宋体"/>
                <w:color w:val="000000" w:themeColor="text1"/>
                <w:sz w:val="21"/>
                <w:szCs w:val="21"/>
                <w:lang w:eastAsia="zh-CN"/>
              </w:rPr>
              <w:t>Option 2: Only define one CQI requirements with rank 4 under static channel</w:t>
            </w:r>
          </w:p>
        </w:tc>
      </w:tr>
    </w:tbl>
    <w:p>
      <w:pPr>
        <w:keepNext w:val="0"/>
        <w:keepLines w:val="0"/>
        <w:pageBreakBefore w:val="0"/>
        <w:widowControl w:val="0"/>
        <w:kinsoku/>
        <w:wordWrap/>
        <w:topLinePunct w:val="0"/>
        <w:bidi w:val="0"/>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It is clearly mentioned in WID[1] that RAN4 needs to specify CSI requirements to support 6Rx, from our point of view, it is better to define CSI requirements in this item to follow the RAN plenary decision. </w:t>
      </w:r>
    </w:p>
    <w:p>
      <w:pPr>
        <w:keepNext w:val="0"/>
        <w:keepLines w:val="0"/>
        <w:pageBreakBefore w:val="0"/>
        <w:widowControl w:val="0"/>
        <w:kinsoku/>
        <w:wordWrap/>
        <w:topLinePunct w:val="0"/>
        <w:bidi w:val="0"/>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7. Propose to define one CQI requirements with rank4 under static channel.</w:t>
      </w:r>
    </w:p>
    <w:p>
      <w:pPr>
        <w:keepNext w:val="0"/>
        <w:keepLines w:val="0"/>
        <w:pageBreakBefore w:val="0"/>
        <w:widowControl w:val="0"/>
        <w:kinsoku/>
        <w:wordWrap/>
        <w:topLinePunct w:val="0"/>
        <w:bidi w:val="0"/>
        <w:rPr>
          <w:rFonts w:hint="default" w:cs="Times New Roman"/>
          <w:b/>
          <w:bCs/>
          <w:i/>
          <w:iCs/>
          <w:kern w:val="0"/>
          <w:sz w:val="20"/>
          <w:szCs w:val="20"/>
          <w:highlight w:val="none"/>
          <w:lang w:val="en-US" w:eastAsia="zh-CN"/>
        </w:rPr>
      </w:pPr>
    </w:p>
    <w:p>
      <w:pPr>
        <w:keepNext w:val="0"/>
        <w:keepLines w:val="0"/>
        <w:pageBreakBefore w:val="0"/>
        <w:widowControl w:val="0"/>
        <w:kinsoku/>
        <w:wordWrap/>
        <w:topLinePunct w:val="0"/>
        <w:bidi w:val="0"/>
        <w:rPr>
          <w:b/>
          <w:color w:val="000000" w:themeColor="text1"/>
          <w:u w:val="single"/>
          <w:lang w:eastAsia="ko-KR"/>
        </w:rPr>
      </w:pPr>
      <w:r>
        <w:rPr>
          <w:b/>
          <w:color w:val="000000" w:themeColor="text1"/>
          <w:u w:val="single"/>
          <w:lang w:eastAsia="ko-KR"/>
        </w:rPr>
        <w:t>RI test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6"/>
              <w:keepNext w:val="0"/>
              <w:keepLines w:val="0"/>
              <w:widowControl/>
              <w:numPr>
                <w:ilvl w:val="0"/>
                <w:numId w:val="9"/>
              </w:numPr>
              <w:suppressLineNumbers w:val="0"/>
              <w:overflowPunct/>
              <w:autoSpaceDE/>
              <w:autoSpaceDN/>
              <w:adjustRightInd/>
              <w:spacing w:before="0" w:beforeAutospacing="0" w:after="120" w:afterAutospacing="0"/>
              <w:ind w:right="0" w:firstLineChars="0"/>
              <w:textAlignment w:val="auto"/>
              <w:rPr>
                <w:rFonts w:hint="default" w:eastAsia="宋体"/>
                <w:color w:val="000000" w:themeColor="text1"/>
                <w:sz w:val="21"/>
                <w:szCs w:val="21"/>
                <w:lang w:eastAsia="zh-CN"/>
              </w:rPr>
            </w:pPr>
            <w:r>
              <w:rPr>
                <w:rFonts w:hint="default" w:eastAsia="宋体"/>
                <w:color w:val="000000" w:themeColor="text1"/>
                <w:sz w:val="21"/>
                <w:szCs w:val="21"/>
                <w:lang w:eastAsia="zh-CN"/>
              </w:rPr>
              <w:t>Proposals</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eastAsia="宋体"/>
                <w:color w:val="000000" w:themeColor="text1"/>
                <w:sz w:val="21"/>
                <w:szCs w:val="21"/>
                <w:lang w:eastAsia="zh-CN"/>
              </w:rPr>
            </w:pPr>
            <w:r>
              <w:rPr>
                <w:rFonts w:hint="default" w:eastAsia="宋体"/>
                <w:color w:val="000000" w:themeColor="text1"/>
                <w:sz w:val="21"/>
                <w:szCs w:val="21"/>
                <w:lang w:eastAsia="zh-CN"/>
              </w:rPr>
              <w:t>Option 1: Not define RI tests for 6Rx</w:t>
            </w:r>
          </w:p>
          <w:p>
            <w:pPr>
              <w:pStyle w:val="36"/>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b/>
                <w:color w:val="000000" w:themeColor="text1"/>
                <w:u w:val="single"/>
                <w:vertAlign w:val="baseline"/>
                <w:lang w:val="en-US" w:eastAsia="zh-CN"/>
              </w:rPr>
            </w:pPr>
            <w:r>
              <w:rPr>
                <w:rFonts w:hint="eastAsia" w:eastAsia="宋体"/>
                <w:color w:val="000000" w:themeColor="text1"/>
                <w:sz w:val="21"/>
                <w:szCs w:val="21"/>
                <w:lang w:eastAsia="zh-CN"/>
              </w:rPr>
              <w:t>O</w:t>
            </w:r>
            <w:r>
              <w:rPr>
                <w:rFonts w:hint="default" w:eastAsia="宋体"/>
                <w:color w:val="000000" w:themeColor="text1"/>
                <w:sz w:val="21"/>
                <w:szCs w:val="21"/>
                <w:lang w:eastAsia="zh-CN"/>
              </w:rPr>
              <w:t>ption 2: Define RI test for 6Rx</w:t>
            </w:r>
          </w:p>
        </w:tc>
      </w:tr>
    </w:tbl>
    <w:p>
      <w:pPr>
        <w:keepNext w:val="0"/>
        <w:keepLines w:val="0"/>
        <w:pageBreakBefore w:val="0"/>
        <w:widowControl w:val="0"/>
        <w:kinsoku/>
        <w:wordWrap/>
        <w:topLinePunct w:val="0"/>
        <w:bidi w:val="0"/>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Regarding RI test, which is used to verify that the reported rank indicator accurately represents the channel rank. For FWA and handled UE 6Rx, we did not find it necessary to define requirements, since we also did not define requirements for 8Rx.</w:t>
      </w:r>
    </w:p>
    <w:p>
      <w:pPr>
        <w:keepNext w:val="0"/>
        <w:keepLines w:val="0"/>
        <w:pageBreakBefore w:val="0"/>
        <w:widowControl w:val="0"/>
        <w:kinsoku/>
        <w:wordWrap/>
        <w:topLinePunct w:val="0"/>
        <w:bidi w:val="0"/>
        <w:rPr>
          <w:rFonts w:hint="default"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8. Propose to do not define RI requirements for 6Rx.</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we give some discussions on the MIMO layers related to 6Rx</w:t>
      </w:r>
      <w:r>
        <w:rPr>
          <w:rFonts w:hint="eastAsia"/>
          <w:bCs/>
          <w:kern w:val="0"/>
          <w:szCs w:val="21"/>
          <w:lang w:val="en-US" w:eastAsia="zh-CN"/>
        </w:rPr>
        <w:t xml:space="preserve"> requirements</w:t>
      </w:r>
      <w:r>
        <w:rPr>
          <w:rFonts w:hint="eastAsia"/>
          <w:bCs/>
          <w:kern w:val="0"/>
          <w:szCs w:val="21"/>
        </w:rPr>
        <w:t>, The conclusions are:</w:t>
      </w:r>
    </w:p>
    <w:p>
      <w:pPr>
        <w:keepNext w:val="0"/>
        <w:keepLines w:val="0"/>
        <w:pageBreakBefore w:val="0"/>
        <w:widowControl w:val="0"/>
        <w:kinsoku/>
        <w:wordWrap/>
        <w:topLinePunct w:val="0"/>
        <w:bidi w:val="0"/>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1. Propose to postpone the discussion after RAN2 finished the UE capability signalling design.</w:t>
      </w:r>
    </w:p>
    <w:p>
      <w:pPr>
        <w:keepNext w:val="0"/>
        <w:keepLines w:val="0"/>
        <w:pageBreakBefore w:val="0"/>
        <w:widowControl w:val="0"/>
        <w:kinsoku/>
        <w:wordWrap/>
        <w:topLinePunct w:val="0"/>
        <w:bidi w:val="0"/>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2. Propose to modify the current section and put 6Rx requirements between 4Rx and 8Rx.</w:t>
      </w:r>
    </w:p>
    <w:p>
      <w:pPr>
        <w:keepNext w:val="0"/>
        <w:keepLines w:val="0"/>
        <w:pageBreakBefore w:val="0"/>
        <w:widowControl w:val="0"/>
        <w:kinsoku/>
        <w:wordWrap/>
        <w:topLinePunct w:val="0"/>
        <w:bidi w:val="0"/>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3. Propose to consider option 1 or option 3 for handle UE correlation assumption.</w:t>
      </w:r>
    </w:p>
    <w:p>
      <w:pPr>
        <w:keepNext w:val="0"/>
        <w:keepLines w:val="0"/>
        <w:pageBreakBefore w:val="0"/>
        <w:widowControl w:val="0"/>
        <w:kinsoku/>
        <w:wordWrap/>
        <w:topLinePunct w:val="0"/>
        <w:bidi w:val="0"/>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4. Propose to define one test case for 4 MIMO layers corresponding to handled UE.</w:t>
      </w:r>
    </w:p>
    <w:p>
      <w:pPr>
        <w:keepNext w:val="0"/>
        <w:keepLines w:val="0"/>
        <w:pageBreakBefore w:val="0"/>
        <w:widowControl w:val="0"/>
        <w:kinsoku/>
        <w:wordWrap/>
        <w:topLinePunct w:val="0"/>
        <w:bidi w:val="0"/>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5. Propose to only consider MCS 17 for 4 MIMO layers.</w:t>
      </w:r>
    </w:p>
    <w:p>
      <w:pPr>
        <w:keepNext w:val="0"/>
        <w:keepLines w:val="0"/>
        <w:pageBreakBefore w:val="0"/>
        <w:widowControl w:val="0"/>
        <w:kinsoku/>
        <w:wordWrap/>
        <w:topLinePunct w:val="0"/>
        <w:bidi w:val="0"/>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 xml:space="preserve">Proposal 6. Propose to consider </w:t>
      </w:r>
      <w:r>
        <w:rPr>
          <w:rFonts w:hint="default" w:cs="Times New Roman"/>
          <w:b/>
          <w:bCs/>
          <w:i/>
          <w:iCs/>
          <w:kern w:val="0"/>
          <w:sz w:val="20"/>
          <w:szCs w:val="20"/>
          <w:highlight w:val="none"/>
          <w:lang w:val="en-US" w:eastAsia="zh-CN"/>
        </w:rPr>
        <w:t>Rel-15 Type 1 DMRS 2+2</w:t>
      </w:r>
      <w:r>
        <w:rPr>
          <w:rFonts w:hint="eastAsia" w:cs="Times New Roman"/>
          <w:b/>
          <w:bCs/>
          <w:i/>
          <w:iCs/>
          <w:kern w:val="0"/>
          <w:sz w:val="20"/>
          <w:szCs w:val="20"/>
          <w:highlight w:val="none"/>
          <w:lang w:val="en-US" w:eastAsia="zh-CN"/>
        </w:rPr>
        <w:t xml:space="preserve"> as default configuration.</w:t>
      </w:r>
    </w:p>
    <w:p>
      <w:pPr>
        <w:keepNext w:val="0"/>
        <w:keepLines w:val="0"/>
        <w:pageBreakBefore w:val="0"/>
        <w:widowControl w:val="0"/>
        <w:kinsoku/>
        <w:wordWrap/>
        <w:topLinePunct w:val="0"/>
        <w:bidi w:val="0"/>
        <w:rPr>
          <w:rFonts w:hint="eastAsia" w:cs="Times New Roman"/>
          <w:b/>
          <w:bCs/>
          <w:i/>
          <w:iCs/>
          <w:kern w:val="0"/>
          <w:sz w:val="20"/>
          <w:szCs w:val="20"/>
          <w:highlight w:val="none"/>
          <w:lang w:val="en-US" w:eastAsia="zh-CN"/>
        </w:rPr>
      </w:pPr>
      <w:r>
        <w:rPr>
          <w:rFonts w:hint="eastAsia" w:cs="Times New Roman"/>
          <w:b/>
          <w:bCs/>
          <w:i/>
          <w:iCs/>
          <w:kern w:val="0"/>
          <w:sz w:val="20"/>
          <w:szCs w:val="20"/>
          <w:highlight w:val="none"/>
          <w:lang w:val="en-US" w:eastAsia="zh-CN"/>
        </w:rPr>
        <w:t>Proposal 7. Propose to define one CQI requirements with rank4 under static channel.</w:t>
      </w:r>
    </w:p>
    <w:p>
      <w:pPr>
        <w:keepNext w:val="0"/>
        <w:keepLines w:val="0"/>
        <w:pageBreakBefore w:val="0"/>
        <w:widowControl w:val="0"/>
        <w:kinsoku/>
        <w:wordWrap/>
        <w:topLinePunct w:val="0"/>
        <w:bidi w:val="0"/>
        <w:rPr>
          <w:rFonts w:hint="default"/>
          <w:b/>
          <w:bCs/>
          <w:i/>
          <w:iCs/>
          <w:szCs w:val="21"/>
          <w:lang w:val="en-US" w:eastAsia="zh-CN"/>
        </w:rPr>
      </w:pPr>
      <w:r>
        <w:rPr>
          <w:rFonts w:hint="eastAsia" w:cs="Times New Roman"/>
          <w:b/>
          <w:bCs/>
          <w:i/>
          <w:iCs/>
          <w:kern w:val="0"/>
          <w:sz w:val="20"/>
          <w:szCs w:val="20"/>
          <w:highlight w:val="none"/>
          <w:lang w:val="en-US" w:eastAsia="zh-CN"/>
        </w:rPr>
        <w:t>Proposal 8. Propose to do not define RI requirements for 6Rx.</w:t>
      </w:r>
    </w:p>
    <w:p>
      <w:pPr>
        <w:keepNext w:val="0"/>
        <w:keepLines w:val="0"/>
        <w:pageBreakBefore w:val="0"/>
        <w:widowControl w:val="0"/>
        <w:kinsoku/>
        <w:wordWrap/>
        <w:topLinePunct w:val="0"/>
        <w:bidi w:val="0"/>
        <w:rPr>
          <w:rFonts w:hint="default"/>
          <w:b/>
          <w:bCs/>
          <w:i/>
          <w:iCs/>
          <w:strike w:val="0"/>
          <w:dstrike w:val="0"/>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6"/>
        <w:numPr>
          <w:ilvl w:val="0"/>
          <w:numId w:val="12"/>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RP-250780 New WID: UE RF enhancements for NR FR1/FR2 and EN-DC, Phase 4. Huawei, HiSilicon.</w:t>
      </w:r>
    </w:p>
    <w:p>
      <w:pPr>
        <w:pStyle w:val="36"/>
        <w:numPr>
          <w:ilvl w:val="0"/>
          <w:numId w:val="12"/>
        </w:numPr>
        <w:spacing w:afterLines="0" w:line="259" w:lineRule="auto"/>
        <w:ind w:right="-22"/>
        <w:jc w:val="left"/>
        <w:rPr>
          <w:rFonts w:hint="eastAsia" w:eastAsiaTheme="minorHAnsi" w:cstheme="minorBidi"/>
          <w:kern w:val="0"/>
          <w:sz w:val="21"/>
          <w:szCs w:val="21"/>
          <w:lang w:eastAsia="en-US"/>
        </w:rPr>
      </w:pPr>
      <w:r>
        <w:rPr>
          <w:rFonts w:hint="default" w:eastAsiaTheme="minorHAnsi" w:cstheme="minorBidi"/>
          <w:kern w:val="0"/>
          <w:sz w:val="21"/>
          <w:szCs w:val="21"/>
          <w:lang w:val="en-US"/>
        </w:rPr>
        <w:t>R4-2508727</w:t>
      </w:r>
      <w:r>
        <w:rPr>
          <w:rFonts w:hint="eastAsia" w:eastAsia="宋体" w:cstheme="minorBidi"/>
          <w:kern w:val="0"/>
          <w:sz w:val="21"/>
          <w:szCs w:val="21"/>
          <w:lang w:val="en-US" w:eastAsia="zh-CN"/>
        </w:rPr>
        <w:t>, Way Forward for Topic for [115][326] NR_ENDC_RF_Ph4_Demod_6Rx, Huawei, HiSilicon.</w:t>
      </w:r>
    </w:p>
    <w:p>
      <w:pPr>
        <w:pStyle w:val="36"/>
        <w:numPr>
          <w:ilvl w:val="0"/>
          <w:numId w:val="0"/>
        </w:numPr>
        <w:spacing w:afterLines="0" w:line="259" w:lineRule="auto"/>
        <w:ind w:right="-22" w:rightChars="0"/>
        <w:jc w:val="left"/>
        <w:rPr>
          <w:rFonts w:hint="eastAsia"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8"/>
          <w:spacing w:before="120" w:after="120"/>
          <w:jc w:val="center"/>
        </w:pPr>
        <w:r>
          <w:fldChar w:fldCharType="begin"/>
        </w:r>
        <w:r>
          <w:instrText xml:space="preserve"> PAGE   \* MERGEFORMAT </w:instrText>
        </w:r>
        <w:r>
          <w:fldChar w:fldCharType="separate"/>
        </w:r>
        <w:r>
          <w:t>2</w:t>
        </w:r>
        <w:r>
          <w:fldChar w:fldCharType="end"/>
        </w:r>
      </w:p>
    </w:sdtContent>
  </w:sdt>
  <w:p>
    <w:pPr>
      <w:pStyle w:val="1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8"/>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7"/>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2242694D"/>
    <w:multiLevelType w:val="multilevel"/>
    <w:tmpl w:val="2242694D"/>
    <w:lvl w:ilvl="0" w:tentative="0">
      <w:start w:val="1"/>
      <w:numFmt w:val="bullet"/>
      <w:lvlText w:val="o"/>
      <w:lvlJc w:val="left"/>
      <w:pPr>
        <w:ind w:left="1500" w:hanging="420"/>
      </w:pPr>
      <w:rPr>
        <w:rFonts w:hint="default" w:ascii="Courier New" w:hAnsi="Courier New" w:cs="Courier New"/>
      </w:rPr>
    </w:lvl>
    <w:lvl w:ilvl="1" w:tentative="0">
      <w:start w:val="1"/>
      <w:numFmt w:val="bullet"/>
      <w:lvlText w:val="-"/>
      <w:lvlJc w:val="left"/>
      <w:pPr>
        <w:ind w:left="1920" w:hanging="420"/>
      </w:pPr>
      <w:rPr>
        <w:rFonts w:hint="default" w:ascii="宋体" w:hAnsi="宋体"/>
      </w:rPr>
    </w:lvl>
    <w:lvl w:ilvl="2" w:tentative="0">
      <w:start w:val="1"/>
      <w:numFmt w:val="bullet"/>
      <w:lvlText w:val=""/>
      <w:lvlJc w:val="left"/>
      <w:pPr>
        <w:ind w:left="2340" w:hanging="420"/>
      </w:pPr>
      <w:rPr>
        <w:rFonts w:hint="default" w:ascii="Wingdings" w:hAnsi="Wingdings"/>
      </w:rPr>
    </w:lvl>
    <w:lvl w:ilvl="3" w:tentative="0">
      <w:start w:val="1"/>
      <w:numFmt w:val="bullet"/>
      <w:lvlText w:val=""/>
      <w:lvlJc w:val="left"/>
      <w:pPr>
        <w:ind w:left="2760" w:hanging="420"/>
      </w:pPr>
      <w:rPr>
        <w:rFonts w:hint="default" w:ascii="Wingdings" w:hAnsi="Wingdings"/>
      </w:rPr>
    </w:lvl>
    <w:lvl w:ilvl="4" w:tentative="0">
      <w:start w:val="1"/>
      <w:numFmt w:val="bullet"/>
      <w:lvlText w:val=""/>
      <w:lvlJc w:val="left"/>
      <w:pPr>
        <w:ind w:left="3180" w:hanging="420"/>
      </w:pPr>
      <w:rPr>
        <w:rFonts w:hint="default" w:ascii="Wingdings" w:hAnsi="Wingdings"/>
      </w:rPr>
    </w:lvl>
    <w:lvl w:ilvl="5" w:tentative="0">
      <w:start w:val="1"/>
      <w:numFmt w:val="bullet"/>
      <w:lvlText w:val=""/>
      <w:lvlJc w:val="left"/>
      <w:pPr>
        <w:ind w:left="3600" w:hanging="420"/>
      </w:pPr>
      <w:rPr>
        <w:rFonts w:hint="default" w:ascii="Wingdings" w:hAnsi="Wingdings"/>
      </w:rPr>
    </w:lvl>
    <w:lvl w:ilvl="6" w:tentative="0">
      <w:start w:val="1"/>
      <w:numFmt w:val="bullet"/>
      <w:lvlText w:val=""/>
      <w:lvlJc w:val="left"/>
      <w:pPr>
        <w:ind w:left="4020" w:hanging="420"/>
      </w:pPr>
      <w:rPr>
        <w:rFonts w:hint="default" w:ascii="Wingdings" w:hAnsi="Wingdings"/>
      </w:rPr>
    </w:lvl>
    <w:lvl w:ilvl="7" w:tentative="0">
      <w:start w:val="1"/>
      <w:numFmt w:val="bullet"/>
      <w:lvlText w:val=""/>
      <w:lvlJc w:val="left"/>
      <w:pPr>
        <w:ind w:left="4440" w:hanging="420"/>
      </w:pPr>
      <w:rPr>
        <w:rFonts w:hint="default" w:ascii="Wingdings" w:hAnsi="Wingdings"/>
      </w:rPr>
    </w:lvl>
    <w:lvl w:ilvl="8" w:tentative="0">
      <w:start w:val="1"/>
      <w:numFmt w:val="bullet"/>
      <w:lvlText w:val=""/>
      <w:lvlJc w:val="left"/>
      <w:pPr>
        <w:ind w:left="4860" w:hanging="420"/>
      </w:pPr>
      <w:rPr>
        <w:rFonts w:hint="default" w:ascii="Wingdings" w:hAnsi="Wingdings"/>
      </w:rPr>
    </w:lvl>
  </w:abstractNum>
  <w:abstractNum w:abstractNumId="5">
    <w:nsid w:val="22944E4C"/>
    <w:multiLevelType w:val="multilevel"/>
    <w:tmpl w:val="22944E4C"/>
    <w:lvl w:ilvl="0" w:tentative="0">
      <w:start w:val="1"/>
      <w:numFmt w:val="bullet"/>
      <w:lvlText w:val="o"/>
      <w:lvlJc w:val="left"/>
      <w:pPr>
        <w:ind w:left="1500" w:hanging="420"/>
      </w:pPr>
      <w:rPr>
        <w:rFonts w:hint="default" w:ascii="Courier New" w:hAnsi="Courier New" w:cs="Courier New"/>
      </w:rPr>
    </w:lvl>
    <w:lvl w:ilvl="1" w:tentative="0">
      <w:start w:val="1"/>
      <w:numFmt w:val="bullet"/>
      <w:lvlText w:val="-"/>
      <w:lvlJc w:val="left"/>
      <w:pPr>
        <w:ind w:left="1920" w:hanging="420"/>
      </w:pPr>
      <w:rPr>
        <w:rFonts w:hint="default" w:ascii="宋体" w:hAnsi="宋体"/>
      </w:rPr>
    </w:lvl>
    <w:lvl w:ilvl="2" w:tentative="0">
      <w:start w:val="1"/>
      <w:numFmt w:val="bullet"/>
      <w:lvlText w:val=""/>
      <w:lvlJc w:val="left"/>
      <w:pPr>
        <w:ind w:left="2340" w:hanging="420"/>
      </w:pPr>
      <w:rPr>
        <w:rFonts w:hint="default" w:ascii="Wingdings" w:hAnsi="Wingdings"/>
      </w:rPr>
    </w:lvl>
    <w:lvl w:ilvl="3" w:tentative="0">
      <w:start w:val="1"/>
      <w:numFmt w:val="bullet"/>
      <w:lvlText w:val=""/>
      <w:lvlJc w:val="left"/>
      <w:pPr>
        <w:ind w:left="2760" w:hanging="420"/>
      </w:pPr>
      <w:rPr>
        <w:rFonts w:hint="default" w:ascii="Wingdings" w:hAnsi="Wingdings"/>
      </w:rPr>
    </w:lvl>
    <w:lvl w:ilvl="4" w:tentative="0">
      <w:start w:val="1"/>
      <w:numFmt w:val="bullet"/>
      <w:lvlText w:val=""/>
      <w:lvlJc w:val="left"/>
      <w:pPr>
        <w:ind w:left="3180" w:hanging="420"/>
      </w:pPr>
      <w:rPr>
        <w:rFonts w:hint="default" w:ascii="Wingdings" w:hAnsi="Wingdings"/>
      </w:rPr>
    </w:lvl>
    <w:lvl w:ilvl="5" w:tentative="0">
      <w:start w:val="1"/>
      <w:numFmt w:val="bullet"/>
      <w:lvlText w:val=""/>
      <w:lvlJc w:val="left"/>
      <w:pPr>
        <w:ind w:left="3600" w:hanging="420"/>
      </w:pPr>
      <w:rPr>
        <w:rFonts w:hint="default" w:ascii="Wingdings" w:hAnsi="Wingdings"/>
      </w:rPr>
    </w:lvl>
    <w:lvl w:ilvl="6" w:tentative="0">
      <w:start w:val="1"/>
      <w:numFmt w:val="bullet"/>
      <w:lvlText w:val=""/>
      <w:lvlJc w:val="left"/>
      <w:pPr>
        <w:ind w:left="4020" w:hanging="420"/>
      </w:pPr>
      <w:rPr>
        <w:rFonts w:hint="default" w:ascii="Wingdings" w:hAnsi="Wingdings"/>
      </w:rPr>
    </w:lvl>
    <w:lvl w:ilvl="7" w:tentative="0">
      <w:start w:val="1"/>
      <w:numFmt w:val="bullet"/>
      <w:lvlText w:val=""/>
      <w:lvlJc w:val="left"/>
      <w:pPr>
        <w:ind w:left="4440" w:hanging="420"/>
      </w:pPr>
      <w:rPr>
        <w:rFonts w:hint="default" w:ascii="Wingdings" w:hAnsi="Wingdings"/>
      </w:rPr>
    </w:lvl>
    <w:lvl w:ilvl="8" w:tentative="0">
      <w:start w:val="1"/>
      <w:numFmt w:val="bullet"/>
      <w:lvlText w:val=""/>
      <w:lvlJc w:val="left"/>
      <w:pPr>
        <w:ind w:left="4860" w:hanging="420"/>
      </w:pPr>
      <w:rPr>
        <w:rFonts w:hint="default" w:ascii="Wingdings" w:hAnsi="Wingdings"/>
      </w:rPr>
    </w:lvl>
  </w:abstractNum>
  <w:abstractNum w:abstractNumId="6">
    <w:nsid w:val="31343BB7"/>
    <w:multiLevelType w:val="singleLevel"/>
    <w:tmpl w:val="31343BB7"/>
    <w:lvl w:ilvl="0" w:tentative="0">
      <w:start w:val="1"/>
      <w:numFmt w:val="decimal"/>
      <w:pStyle w:val="34"/>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8">
    <w:nsid w:val="3F6832A6"/>
    <w:multiLevelType w:val="multilevel"/>
    <w:tmpl w:val="3F6832A6"/>
    <w:lvl w:ilvl="0" w:tentative="0">
      <w:start w:val="1"/>
      <w:numFmt w:val="bullet"/>
      <w:pStyle w:val="80"/>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1">
    <w:nsid w:val="5BAA8B4C"/>
    <w:multiLevelType w:val="multilevel"/>
    <w:tmpl w:val="5BAA8B4C"/>
    <w:lvl w:ilvl="0" w:tentative="0">
      <w:start w:val="1"/>
      <w:numFmt w:val="decimal"/>
      <w:pStyle w:val="33"/>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6"/>
      <w:lvlText w:val="•"/>
      <w:lvlJc w:val="left"/>
      <w:pPr>
        <w:tabs>
          <w:tab w:val="left" w:pos="840"/>
        </w:tabs>
        <w:ind w:left="840" w:hanging="420"/>
      </w:pPr>
      <w:rPr>
        <w:rFonts w:hint="default" w:ascii="Arial" w:hAnsi="Arial" w:eastAsia="宋体" w:cs="Arial"/>
        <w:b/>
        <w:bCs/>
        <w:i/>
        <w:iCs/>
      </w:rPr>
    </w:lvl>
    <w:lvl w:ilvl="2" w:tentative="0">
      <w:start w:val="1"/>
      <w:numFmt w:val="bullet"/>
      <w:pStyle w:val="47"/>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11"/>
  </w:num>
  <w:num w:numId="3">
    <w:abstractNumId w:val="6"/>
  </w:num>
  <w:num w:numId="4">
    <w:abstractNumId w:val="7"/>
  </w:num>
  <w:num w:numId="5">
    <w:abstractNumId w:val="1"/>
  </w:num>
  <w:num w:numId="6">
    <w:abstractNumId w:val="0"/>
  </w:num>
  <w:num w:numId="7">
    <w:abstractNumId w:val="8"/>
  </w:num>
  <w:num w:numId="8">
    <w:abstractNumId w:val="2"/>
  </w:num>
  <w:num w:numId="9">
    <w:abstractNumId w:val="9"/>
  </w:num>
  <w:num w:numId="10">
    <w:abstractNumId w:val="4"/>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74671"/>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46AD4"/>
    <w:rsid w:val="010F1384"/>
    <w:rsid w:val="01126BCE"/>
    <w:rsid w:val="011A0B49"/>
    <w:rsid w:val="011E4C0F"/>
    <w:rsid w:val="01454364"/>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B5507D"/>
    <w:rsid w:val="02D05DDF"/>
    <w:rsid w:val="02DC3F9C"/>
    <w:rsid w:val="03073BDC"/>
    <w:rsid w:val="030B0647"/>
    <w:rsid w:val="030C40C1"/>
    <w:rsid w:val="032F6F45"/>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C617D4"/>
    <w:rsid w:val="04DA1A87"/>
    <w:rsid w:val="04DE2DA3"/>
    <w:rsid w:val="04F75CE9"/>
    <w:rsid w:val="04FF1C94"/>
    <w:rsid w:val="04FF7D5A"/>
    <w:rsid w:val="0502349F"/>
    <w:rsid w:val="050E7487"/>
    <w:rsid w:val="051126EC"/>
    <w:rsid w:val="05161D2D"/>
    <w:rsid w:val="0522500E"/>
    <w:rsid w:val="052E568F"/>
    <w:rsid w:val="053973F0"/>
    <w:rsid w:val="053E65E7"/>
    <w:rsid w:val="05516048"/>
    <w:rsid w:val="0555228E"/>
    <w:rsid w:val="05584422"/>
    <w:rsid w:val="055C5454"/>
    <w:rsid w:val="057D1D66"/>
    <w:rsid w:val="0585112B"/>
    <w:rsid w:val="059D265F"/>
    <w:rsid w:val="05B2756C"/>
    <w:rsid w:val="05B92EC1"/>
    <w:rsid w:val="05D03328"/>
    <w:rsid w:val="05E078B3"/>
    <w:rsid w:val="05EE6E49"/>
    <w:rsid w:val="0601277E"/>
    <w:rsid w:val="060C5931"/>
    <w:rsid w:val="060C5AED"/>
    <w:rsid w:val="06103146"/>
    <w:rsid w:val="06172561"/>
    <w:rsid w:val="061E54DA"/>
    <w:rsid w:val="061E5E22"/>
    <w:rsid w:val="06292585"/>
    <w:rsid w:val="06460B91"/>
    <w:rsid w:val="0654187C"/>
    <w:rsid w:val="065475DE"/>
    <w:rsid w:val="0677709C"/>
    <w:rsid w:val="067C28D6"/>
    <w:rsid w:val="068677B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2C781D"/>
    <w:rsid w:val="073D143C"/>
    <w:rsid w:val="074855FD"/>
    <w:rsid w:val="07627CA0"/>
    <w:rsid w:val="076319C4"/>
    <w:rsid w:val="07691233"/>
    <w:rsid w:val="077241E3"/>
    <w:rsid w:val="078C55F0"/>
    <w:rsid w:val="078C5933"/>
    <w:rsid w:val="078D336C"/>
    <w:rsid w:val="07905D82"/>
    <w:rsid w:val="07905E8F"/>
    <w:rsid w:val="07971B3F"/>
    <w:rsid w:val="07983294"/>
    <w:rsid w:val="079A71A9"/>
    <w:rsid w:val="07A5677E"/>
    <w:rsid w:val="07B51934"/>
    <w:rsid w:val="07B9290D"/>
    <w:rsid w:val="07BB64F5"/>
    <w:rsid w:val="07BE52B9"/>
    <w:rsid w:val="07C35A1C"/>
    <w:rsid w:val="07D57946"/>
    <w:rsid w:val="07D70D20"/>
    <w:rsid w:val="07E45AD5"/>
    <w:rsid w:val="07ED524D"/>
    <w:rsid w:val="07FA7E23"/>
    <w:rsid w:val="080124E3"/>
    <w:rsid w:val="080C7FA0"/>
    <w:rsid w:val="0829247C"/>
    <w:rsid w:val="082D5BBC"/>
    <w:rsid w:val="08341060"/>
    <w:rsid w:val="08787FF0"/>
    <w:rsid w:val="088178D8"/>
    <w:rsid w:val="0889002B"/>
    <w:rsid w:val="088F053E"/>
    <w:rsid w:val="08931B4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0B3F75"/>
    <w:rsid w:val="0A145721"/>
    <w:rsid w:val="0A1F01B6"/>
    <w:rsid w:val="0A3708FF"/>
    <w:rsid w:val="0A3A5FEA"/>
    <w:rsid w:val="0A3B01F9"/>
    <w:rsid w:val="0A3F0488"/>
    <w:rsid w:val="0A402A36"/>
    <w:rsid w:val="0A5237FA"/>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0C1315"/>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5D2504"/>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55772D"/>
    <w:rsid w:val="0E6271DF"/>
    <w:rsid w:val="0E777212"/>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D911F2"/>
    <w:rsid w:val="0FE73DDA"/>
    <w:rsid w:val="0FEC680C"/>
    <w:rsid w:val="0FFD1BFC"/>
    <w:rsid w:val="0FFD3E3B"/>
    <w:rsid w:val="10007AD6"/>
    <w:rsid w:val="100E19D0"/>
    <w:rsid w:val="101C4A03"/>
    <w:rsid w:val="101D0C86"/>
    <w:rsid w:val="10431B36"/>
    <w:rsid w:val="104A023B"/>
    <w:rsid w:val="10505F3B"/>
    <w:rsid w:val="1058028C"/>
    <w:rsid w:val="105A6448"/>
    <w:rsid w:val="106D2686"/>
    <w:rsid w:val="107C3E2C"/>
    <w:rsid w:val="107D41AE"/>
    <w:rsid w:val="108C2479"/>
    <w:rsid w:val="10C715C5"/>
    <w:rsid w:val="10D335EF"/>
    <w:rsid w:val="10E746EA"/>
    <w:rsid w:val="10E83FE0"/>
    <w:rsid w:val="10EC3168"/>
    <w:rsid w:val="10F52718"/>
    <w:rsid w:val="11163B35"/>
    <w:rsid w:val="114028DC"/>
    <w:rsid w:val="11404ED0"/>
    <w:rsid w:val="115B4F87"/>
    <w:rsid w:val="116A74C9"/>
    <w:rsid w:val="116F1EB0"/>
    <w:rsid w:val="11763F26"/>
    <w:rsid w:val="117B1D6A"/>
    <w:rsid w:val="117C2D9D"/>
    <w:rsid w:val="117F159E"/>
    <w:rsid w:val="11821DC9"/>
    <w:rsid w:val="11921373"/>
    <w:rsid w:val="119C45DF"/>
    <w:rsid w:val="119D7849"/>
    <w:rsid w:val="11C67B8F"/>
    <w:rsid w:val="11C94E0E"/>
    <w:rsid w:val="11E57D4F"/>
    <w:rsid w:val="11F92DAB"/>
    <w:rsid w:val="11FC38D5"/>
    <w:rsid w:val="1201463E"/>
    <w:rsid w:val="12095296"/>
    <w:rsid w:val="120C5DAD"/>
    <w:rsid w:val="1210682D"/>
    <w:rsid w:val="121563D9"/>
    <w:rsid w:val="1227318C"/>
    <w:rsid w:val="123A05DB"/>
    <w:rsid w:val="124240B9"/>
    <w:rsid w:val="12436A05"/>
    <w:rsid w:val="12492456"/>
    <w:rsid w:val="12542FA0"/>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350C1"/>
    <w:rsid w:val="1355107F"/>
    <w:rsid w:val="135D4D2E"/>
    <w:rsid w:val="1366638D"/>
    <w:rsid w:val="136D76E8"/>
    <w:rsid w:val="137266E0"/>
    <w:rsid w:val="13895A40"/>
    <w:rsid w:val="138E530D"/>
    <w:rsid w:val="139D1D33"/>
    <w:rsid w:val="13AA5FA1"/>
    <w:rsid w:val="13C20262"/>
    <w:rsid w:val="13D024B3"/>
    <w:rsid w:val="13D115EF"/>
    <w:rsid w:val="13D214FD"/>
    <w:rsid w:val="13D86A45"/>
    <w:rsid w:val="13DD445E"/>
    <w:rsid w:val="13FD073F"/>
    <w:rsid w:val="140171D9"/>
    <w:rsid w:val="1405674E"/>
    <w:rsid w:val="140815BB"/>
    <w:rsid w:val="14087FC1"/>
    <w:rsid w:val="14095006"/>
    <w:rsid w:val="140A0788"/>
    <w:rsid w:val="141E583B"/>
    <w:rsid w:val="1424615D"/>
    <w:rsid w:val="142C143A"/>
    <w:rsid w:val="143D75EE"/>
    <w:rsid w:val="145D452A"/>
    <w:rsid w:val="145F07C7"/>
    <w:rsid w:val="146C5189"/>
    <w:rsid w:val="14794EEF"/>
    <w:rsid w:val="14816B50"/>
    <w:rsid w:val="148313F4"/>
    <w:rsid w:val="14831DAA"/>
    <w:rsid w:val="1484169C"/>
    <w:rsid w:val="14934F1A"/>
    <w:rsid w:val="149559C4"/>
    <w:rsid w:val="14A759A3"/>
    <w:rsid w:val="14AC0C32"/>
    <w:rsid w:val="14B420D0"/>
    <w:rsid w:val="14C4135D"/>
    <w:rsid w:val="14C45576"/>
    <w:rsid w:val="14C76D6C"/>
    <w:rsid w:val="14DA3DA1"/>
    <w:rsid w:val="14DD044C"/>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8F246E"/>
    <w:rsid w:val="159F73BB"/>
    <w:rsid w:val="15B03F28"/>
    <w:rsid w:val="15DE29CF"/>
    <w:rsid w:val="15E30A80"/>
    <w:rsid w:val="15F77CD3"/>
    <w:rsid w:val="160228F0"/>
    <w:rsid w:val="1608480E"/>
    <w:rsid w:val="161C1C58"/>
    <w:rsid w:val="162F7556"/>
    <w:rsid w:val="16404810"/>
    <w:rsid w:val="16413A3A"/>
    <w:rsid w:val="1644500C"/>
    <w:rsid w:val="16461A95"/>
    <w:rsid w:val="16594F06"/>
    <w:rsid w:val="1663404B"/>
    <w:rsid w:val="166F5E80"/>
    <w:rsid w:val="16766A92"/>
    <w:rsid w:val="167A52A9"/>
    <w:rsid w:val="16866882"/>
    <w:rsid w:val="168C392F"/>
    <w:rsid w:val="168F69F2"/>
    <w:rsid w:val="169373A3"/>
    <w:rsid w:val="169C7FDE"/>
    <w:rsid w:val="16A4319F"/>
    <w:rsid w:val="16AC4DDB"/>
    <w:rsid w:val="16AE2FE3"/>
    <w:rsid w:val="16B4400E"/>
    <w:rsid w:val="16C739DF"/>
    <w:rsid w:val="16DD3B26"/>
    <w:rsid w:val="16E21E1B"/>
    <w:rsid w:val="16EB6E00"/>
    <w:rsid w:val="16FD2447"/>
    <w:rsid w:val="170A628B"/>
    <w:rsid w:val="1712339A"/>
    <w:rsid w:val="171E63FC"/>
    <w:rsid w:val="17206F29"/>
    <w:rsid w:val="1722504D"/>
    <w:rsid w:val="17276DF4"/>
    <w:rsid w:val="1738730F"/>
    <w:rsid w:val="17416499"/>
    <w:rsid w:val="17481B81"/>
    <w:rsid w:val="175007ED"/>
    <w:rsid w:val="17610597"/>
    <w:rsid w:val="176B45C6"/>
    <w:rsid w:val="176C447F"/>
    <w:rsid w:val="17724DA0"/>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8F24B17"/>
    <w:rsid w:val="18F86F87"/>
    <w:rsid w:val="19001FFC"/>
    <w:rsid w:val="190E2B4A"/>
    <w:rsid w:val="19256D7A"/>
    <w:rsid w:val="19322C83"/>
    <w:rsid w:val="193275C2"/>
    <w:rsid w:val="19337933"/>
    <w:rsid w:val="19394FD2"/>
    <w:rsid w:val="19413FB3"/>
    <w:rsid w:val="195F3A6C"/>
    <w:rsid w:val="19663168"/>
    <w:rsid w:val="19786B0A"/>
    <w:rsid w:val="199A2059"/>
    <w:rsid w:val="19A94DC1"/>
    <w:rsid w:val="19AD5184"/>
    <w:rsid w:val="19B46E10"/>
    <w:rsid w:val="19C456C1"/>
    <w:rsid w:val="19D75435"/>
    <w:rsid w:val="19DD71E7"/>
    <w:rsid w:val="19F061A1"/>
    <w:rsid w:val="1A054259"/>
    <w:rsid w:val="1A081816"/>
    <w:rsid w:val="1A165171"/>
    <w:rsid w:val="1A370B33"/>
    <w:rsid w:val="1A3E5F99"/>
    <w:rsid w:val="1A4172FB"/>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AFD2B54"/>
    <w:rsid w:val="1B02285F"/>
    <w:rsid w:val="1B0F19AE"/>
    <w:rsid w:val="1B2160BB"/>
    <w:rsid w:val="1B2C5C22"/>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D45EBB"/>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B3055"/>
    <w:rsid w:val="1C8C4AA9"/>
    <w:rsid w:val="1C8C604B"/>
    <w:rsid w:val="1C92160B"/>
    <w:rsid w:val="1C973EEF"/>
    <w:rsid w:val="1CA03243"/>
    <w:rsid w:val="1CAF5DB2"/>
    <w:rsid w:val="1CB61741"/>
    <w:rsid w:val="1CCC26CA"/>
    <w:rsid w:val="1CD2156B"/>
    <w:rsid w:val="1CD41743"/>
    <w:rsid w:val="1CD44D3D"/>
    <w:rsid w:val="1CDF19AE"/>
    <w:rsid w:val="1CE615C9"/>
    <w:rsid w:val="1CF1420C"/>
    <w:rsid w:val="1CF76192"/>
    <w:rsid w:val="1D037029"/>
    <w:rsid w:val="1D3305FF"/>
    <w:rsid w:val="1D395282"/>
    <w:rsid w:val="1D5F5386"/>
    <w:rsid w:val="1D7072CE"/>
    <w:rsid w:val="1D9E30A9"/>
    <w:rsid w:val="1DA3542A"/>
    <w:rsid w:val="1DAB1006"/>
    <w:rsid w:val="1DAC27BE"/>
    <w:rsid w:val="1DB33C11"/>
    <w:rsid w:val="1DC43CB7"/>
    <w:rsid w:val="1DC65562"/>
    <w:rsid w:val="1DD32F44"/>
    <w:rsid w:val="1DE22D4F"/>
    <w:rsid w:val="1DE94164"/>
    <w:rsid w:val="1DEA459C"/>
    <w:rsid w:val="1DEE1B11"/>
    <w:rsid w:val="1E164B52"/>
    <w:rsid w:val="1E273844"/>
    <w:rsid w:val="1E2F243E"/>
    <w:rsid w:val="1E455D19"/>
    <w:rsid w:val="1E480E15"/>
    <w:rsid w:val="1E4A35C1"/>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1514A"/>
    <w:rsid w:val="1FE312AC"/>
    <w:rsid w:val="1FEC5915"/>
    <w:rsid w:val="1FED32EF"/>
    <w:rsid w:val="200631D6"/>
    <w:rsid w:val="200B582C"/>
    <w:rsid w:val="201D443F"/>
    <w:rsid w:val="20412383"/>
    <w:rsid w:val="20446081"/>
    <w:rsid w:val="204852AD"/>
    <w:rsid w:val="204E6676"/>
    <w:rsid w:val="20590807"/>
    <w:rsid w:val="205A5AA0"/>
    <w:rsid w:val="20773A28"/>
    <w:rsid w:val="20814938"/>
    <w:rsid w:val="208574F4"/>
    <w:rsid w:val="208F6BAF"/>
    <w:rsid w:val="209A6308"/>
    <w:rsid w:val="20A062EA"/>
    <w:rsid w:val="20A462BA"/>
    <w:rsid w:val="20A976E7"/>
    <w:rsid w:val="20AA4861"/>
    <w:rsid w:val="20BF2AAC"/>
    <w:rsid w:val="20C849C7"/>
    <w:rsid w:val="20D243CD"/>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90147"/>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14082"/>
    <w:rsid w:val="23A21B04"/>
    <w:rsid w:val="23A9484E"/>
    <w:rsid w:val="23B32F98"/>
    <w:rsid w:val="23B84268"/>
    <w:rsid w:val="23CE3CE1"/>
    <w:rsid w:val="23D17D7B"/>
    <w:rsid w:val="23D36D91"/>
    <w:rsid w:val="23D65F44"/>
    <w:rsid w:val="23F70BA5"/>
    <w:rsid w:val="23F7263A"/>
    <w:rsid w:val="23F93D0D"/>
    <w:rsid w:val="24025806"/>
    <w:rsid w:val="2405417E"/>
    <w:rsid w:val="24096754"/>
    <w:rsid w:val="241B5C62"/>
    <w:rsid w:val="242001D4"/>
    <w:rsid w:val="245872F9"/>
    <w:rsid w:val="245943D9"/>
    <w:rsid w:val="245E6B64"/>
    <w:rsid w:val="2463385E"/>
    <w:rsid w:val="246B247D"/>
    <w:rsid w:val="248747CF"/>
    <w:rsid w:val="24967323"/>
    <w:rsid w:val="249D5FC8"/>
    <w:rsid w:val="24A1538E"/>
    <w:rsid w:val="24A3442A"/>
    <w:rsid w:val="24AF2F3B"/>
    <w:rsid w:val="24B918AE"/>
    <w:rsid w:val="24B9450F"/>
    <w:rsid w:val="24C83F94"/>
    <w:rsid w:val="24F60CDA"/>
    <w:rsid w:val="24F718C6"/>
    <w:rsid w:val="24F84634"/>
    <w:rsid w:val="2505023E"/>
    <w:rsid w:val="250D450C"/>
    <w:rsid w:val="25134332"/>
    <w:rsid w:val="25141A5B"/>
    <w:rsid w:val="2521546A"/>
    <w:rsid w:val="252B49E0"/>
    <w:rsid w:val="25734B61"/>
    <w:rsid w:val="2574254A"/>
    <w:rsid w:val="2575555D"/>
    <w:rsid w:val="257851FD"/>
    <w:rsid w:val="258F6BC4"/>
    <w:rsid w:val="25966E0F"/>
    <w:rsid w:val="25975923"/>
    <w:rsid w:val="259A3D0A"/>
    <w:rsid w:val="259C29DF"/>
    <w:rsid w:val="25A53130"/>
    <w:rsid w:val="25A95F3E"/>
    <w:rsid w:val="25BF6041"/>
    <w:rsid w:val="25C35718"/>
    <w:rsid w:val="25CF0252"/>
    <w:rsid w:val="25D0248E"/>
    <w:rsid w:val="25F81D70"/>
    <w:rsid w:val="25FB5636"/>
    <w:rsid w:val="25FE58A9"/>
    <w:rsid w:val="26070462"/>
    <w:rsid w:val="260D2C45"/>
    <w:rsid w:val="26395C92"/>
    <w:rsid w:val="26484954"/>
    <w:rsid w:val="265764E1"/>
    <w:rsid w:val="266237C3"/>
    <w:rsid w:val="266E1273"/>
    <w:rsid w:val="267550B9"/>
    <w:rsid w:val="26772D0F"/>
    <w:rsid w:val="26A30ADD"/>
    <w:rsid w:val="26BF3F9F"/>
    <w:rsid w:val="26C472EC"/>
    <w:rsid w:val="26EC491A"/>
    <w:rsid w:val="26ED73E1"/>
    <w:rsid w:val="26EF38F6"/>
    <w:rsid w:val="26F32A72"/>
    <w:rsid w:val="27047832"/>
    <w:rsid w:val="27204B5D"/>
    <w:rsid w:val="272F31A0"/>
    <w:rsid w:val="27342901"/>
    <w:rsid w:val="273D2762"/>
    <w:rsid w:val="27470B72"/>
    <w:rsid w:val="27483874"/>
    <w:rsid w:val="27525E32"/>
    <w:rsid w:val="27722E60"/>
    <w:rsid w:val="2778582E"/>
    <w:rsid w:val="27806765"/>
    <w:rsid w:val="279B1E53"/>
    <w:rsid w:val="27AB7429"/>
    <w:rsid w:val="27C57B2B"/>
    <w:rsid w:val="27C6290A"/>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B87726"/>
    <w:rsid w:val="28C96C14"/>
    <w:rsid w:val="28D53334"/>
    <w:rsid w:val="28E138E3"/>
    <w:rsid w:val="28E74216"/>
    <w:rsid w:val="28E87EE4"/>
    <w:rsid w:val="2903396A"/>
    <w:rsid w:val="290D4568"/>
    <w:rsid w:val="29207566"/>
    <w:rsid w:val="29235EFC"/>
    <w:rsid w:val="292918ED"/>
    <w:rsid w:val="294E766A"/>
    <w:rsid w:val="2978319A"/>
    <w:rsid w:val="2978571B"/>
    <w:rsid w:val="299752B2"/>
    <w:rsid w:val="2998751F"/>
    <w:rsid w:val="299A214E"/>
    <w:rsid w:val="29A3014B"/>
    <w:rsid w:val="29A74CBD"/>
    <w:rsid w:val="29AE4BB2"/>
    <w:rsid w:val="29B01C34"/>
    <w:rsid w:val="29B16357"/>
    <w:rsid w:val="29BA0D88"/>
    <w:rsid w:val="29BB6B4E"/>
    <w:rsid w:val="29CF32B2"/>
    <w:rsid w:val="29DE15A2"/>
    <w:rsid w:val="29EF3680"/>
    <w:rsid w:val="29EF424E"/>
    <w:rsid w:val="29F62E74"/>
    <w:rsid w:val="29F93F5E"/>
    <w:rsid w:val="29FA7F26"/>
    <w:rsid w:val="2A0C61D3"/>
    <w:rsid w:val="2A0C677E"/>
    <w:rsid w:val="2A35650F"/>
    <w:rsid w:val="2A405845"/>
    <w:rsid w:val="2A4D593F"/>
    <w:rsid w:val="2A585A33"/>
    <w:rsid w:val="2A6E31F8"/>
    <w:rsid w:val="2A8A2F9C"/>
    <w:rsid w:val="2AAC5A06"/>
    <w:rsid w:val="2ABB3D6F"/>
    <w:rsid w:val="2AC70B30"/>
    <w:rsid w:val="2ACC2AAF"/>
    <w:rsid w:val="2AD74744"/>
    <w:rsid w:val="2AD91AC2"/>
    <w:rsid w:val="2AE57C95"/>
    <w:rsid w:val="2AF21EF1"/>
    <w:rsid w:val="2AF35C8B"/>
    <w:rsid w:val="2B132265"/>
    <w:rsid w:val="2B1D1F04"/>
    <w:rsid w:val="2B214776"/>
    <w:rsid w:val="2B2843BE"/>
    <w:rsid w:val="2B313FC1"/>
    <w:rsid w:val="2B347C14"/>
    <w:rsid w:val="2B39348E"/>
    <w:rsid w:val="2B437285"/>
    <w:rsid w:val="2B4D695C"/>
    <w:rsid w:val="2B513870"/>
    <w:rsid w:val="2B514803"/>
    <w:rsid w:val="2B637D4B"/>
    <w:rsid w:val="2B6554A9"/>
    <w:rsid w:val="2B6B1684"/>
    <w:rsid w:val="2B721F56"/>
    <w:rsid w:val="2B7B70BF"/>
    <w:rsid w:val="2B7E058C"/>
    <w:rsid w:val="2B8B422C"/>
    <w:rsid w:val="2B973FAE"/>
    <w:rsid w:val="2BA07D38"/>
    <w:rsid w:val="2BA356FA"/>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773C36"/>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8A5D09"/>
    <w:rsid w:val="2D9767DC"/>
    <w:rsid w:val="2D980DDC"/>
    <w:rsid w:val="2D987372"/>
    <w:rsid w:val="2DCE26BE"/>
    <w:rsid w:val="2DCE5F69"/>
    <w:rsid w:val="2DDD4F0A"/>
    <w:rsid w:val="2DFC771C"/>
    <w:rsid w:val="2E34792A"/>
    <w:rsid w:val="2E423D71"/>
    <w:rsid w:val="2E437E73"/>
    <w:rsid w:val="2E4A6BCB"/>
    <w:rsid w:val="2E5034DC"/>
    <w:rsid w:val="2E572AB9"/>
    <w:rsid w:val="2E58199C"/>
    <w:rsid w:val="2E616039"/>
    <w:rsid w:val="2E671E59"/>
    <w:rsid w:val="2E691A32"/>
    <w:rsid w:val="2E6966E5"/>
    <w:rsid w:val="2E6C0A75"/>
    <w:rsid w:val="2E7248C0"/>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31C4A"/>
    <w:rsid w:val="2F664E2B"/>
    <w:rsid w:val="2F6C7BE3"/>
    <w:rsid w:val="2F783485"/>
    <w:rsid w:val="2F7F5C0B"/>
    <w:rsid w:val="2FA24262"/>
    <w:rsid w:val="2FA6492D"/>
    <w:rsid w:val="2FAE4C44"/>
    <w:rsid w:val="2FD71CA4"/>
    <w:rsid w:val="2FF87390"/>
    <w:rsid w:val="2FF93066"/>
    <w:rsid w:val="301103CD"/>
    <w:rsid w:val="301A71CE"/>
    <w:rsid w:val="301E049B"/>
    <w:rsid w:val="302A4BE6"/>
    <w:rsid w:val="30307691"/>
    <w:rsid w:val="30354EFA"/>
    <w:rsid w:val="304478EC"/>
    <w:rsid w:val="30473F04"/>
    <w:rsid w:val="304A314A"/>
    <w:rsid w:val="3062663F"/>
    <w:rsid w:val="306515C7"/>
    <w:rsid w:val="30836D4E"/>
    <w:rsid w:val="30916BB1"/>
    <w:rsid w:val="30962F3E"/>
    <w:rsid w:val="30AA2585"/>
    <w:rsid w:val="30AD7725"/>
    <w:rsid w:val="30C16A19"/>
    <w:rsid w:val="30D32236"/>
    <w:rsid w:val="30FA7530"/>
    <w:rsid w:val="30FE0648"/>
    <w:rsid w:val="30FE119D"/>
    <w:rsid w:val="30FF2795"/>
    <w:rsid w:val="310375CD"/>
    <w:rsid w:val="311611B3"/>
    <w:rsid w:val="313553AF"/>
    <w:rsid w:val="3138634D"/>
    <w:rsid w:val="313C313D"/>
    <w:rsid w:val="3143321D"/>
    <w:rsid w:val="314E236F"/>
    <w:rsid w:val="315E0B07"/>
    <w:rsid w:val="31621F46"/>
    <w:rsid w:val="31686B4C"/>
    <w:rsid w:val="316E7AA7"/>
    <w:rsid w:val="316E7CA0"/>
    <w:rsid w:val="317206BF"/>
    <w:rsid w:val="317932EA"/>
    <w:rsid w:val="317E5000"/>
    <w:rsid w:val="317F0D65"/>
    <w:rsid w:val="31B718F2"/>
    <w:rsid w:val="31B912B2"/>
    <w:rsid w:val="31BE78AB"/>
    <w:rsid w:val="31D20051"/>
    <w:rsid w:val="31EF7EE8"/>
    <w:rsid w:val="3201404F"/>
    <w:rsid w:val="320901F5"/>
    <w:rsid w:val="320B7CCB"/>
    <w:rsid w:val="32105DE8"/>
    <w:rsid w:val="32213705"/>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BC6801"/>
    <w:rsid w:val="32CB6A28"/>
    <w:rsid w:val="32DF351E"/>
    <w:rsid w:val="32E4188C"/>
    <w:rsid w:val="32E660DB"/>
    <w:rsid w:val="32EE5E41"/>
    <w:rsid w:val="32F40F87"/>
    <w:rsid w:val="32FD7C76"/>
    <w:rsid w:val="330C22FC"/>
    <w:rsid w:val="33247878"/>
    <w:rsid w:val="33465BE0"/>
    <w:rsid w:val="33540E5D"/>
    <w:rsid w:val="335A0521"/>
    <w:rsid w:val="335B0187"/>
    <w:rsid w:val="335E7B11"/>
    <w:rsid w:val="3364318B"/>
    <w:rsid w:val="33691888"/>
    <w:rsid w:val="336A499A"/>
    <w:rsid w:val="33704CF3"/>
    <w:rsid w:val="33714830"/>
    <w:rsid w:val="33737F51"/>
    <w:rsid w:val="337964FF"/>
    <w:rsid w:val="337D34FB"/>
    <w:rsid w:val="337E7E0F"/>
    <w:rsid w:val="33AB157E"/>
    <w:rsid w:val="33B6494D"/>
    <w:rsid w:val="33B86AFE"/>
    <w:rsid w:val="33BF4199"/>
    <w:rsid w:val="33E23D2D"/>
    <w:rsid w:val="33FE62E7"/>
    <w:rsid w:val="340D25F6"/>
    <w:rsid w:val="340F5E5C"/>
    <w:rsid w:val="342B76C7"/>
    <w:rsid w:val="342C472B"/>
    <w:rsid w:val="343A1527"/>
    <w:rsid w:val="34447898"/>
    <w:rsid w:val="344E62FA"/>
    <w:rsid w:val="34630E03"/>
    <w:rsid w:val="3472234D"/>
    <w:rsid w:val="34781CA2"/>
    <w:rsid w:val="347B114D"/>
    <w:rsid w:val="347D500F"/>
    <w:rsid w:val="34830157"/>
    <w:rsid w:val="34872D27"/>
    <w:rsid w:val="348D495C"/>
    <w:rsid w:val="349164BD"/>
    <w:rsid w:val="34B32986"/>
    <w:rsid w:val="34BD02AE"/>
    <w:rsid w:val="34C12126"/>
    <w:rsid w:val="34D13A35"/>
    <w:rsid w:val="34D43731"/>
    <w:rsid w:val="34DA26A8"/>
    <w:rsid w:val="34E63919"/>
    <w:rsid w:val="34E960F1"/>
    <w:rsid w:val="35033D8D"/>
    <w:rsid w:val="350B42D5"/>
    <w:rsid w:val="350F6258"/>
    <w:rsid w:val="351622C7"/>
    <w:rsid w:val="351A603C"/>
    <w:rsid w:val="352821F6"/>
    <w:rsid w:val="35387F19"/>
    <w:rsid w:val="3539550B"/>
    <w:rsid w:val="353C7CFC"/>
    <w:rsid w:val="355910C1"/>
    <w:rsid w:val="35621404"/>
    <w:rsid w:val="356652C5"/>
    <w:rsid w:val="356678B4"/>
    <w:rsid w:val="3573649F"/>
    <w:rsid w:val="357E4B0A"/>
    <w:rsid w:val="35866D7F"/>
    <w:rsid w:val="358F6BDF"/>
    <w:rsid w:val="359F4D80"/>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2A68"/>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9A1A03"/>
    <w:rsid w:val="38A94D18"/>
    <w:rsid w:val="38BD31EE"/>
    <w:rsid w:val="38CB3BDF"/>
    <w:rsid w:val="38D33D29"/>
    <w:rsid w:val="38E40A5B"/>
    <w:rsid w:val="391476F2"/>
    <w:rsid w:val="39227B06"/>
    <w:rsid w:val="39285D57"/>
    <w:rsid w:val="39372A0B"/>
    <w:rsid w:val="394B6470"/>
    <w:rsid w:val="39526430"/>
    <w:rsid w:val="3955411F"/>
    <w:rsid w:val="39790F9D"/>
    <w:rsid w:val="39860592"/>
    <w:rsid w:val="39872512"/>
    <w:rsid w:val="399E5818"/>
    <w:rsid w:val="39A602F9"/>
    <w:rsid w:val="39A611EE"/>
    <w:rsid w:val="39BD45C8"/>
    <w:rsid w:val="39C2316A"/>
    <w:rsid w:val="39C43643"/>
    <w:rsid w:val="39C77B3B"/>
    <w:rsid w:val="39CB22FB"/>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B0D50"/>
    <w:rsid w:val="3ADD2B05"/>
    <w:rsid w:val="3AE417E3"/>
    <w:rsid w:val="3AE440AF"/>
    <w:rsid w:val="3AF7667E"/>
    <w:rsid w:val="3B0213B2"/>
    <w:rsid w:val="3B032215"/>
    <w:rsid w:val="3B0527E0"/>
    <w:rsid w:val="3B10519B"/>
    <w:rsid w:val="3B113F51"/>
    <w:rsid w:val="3B185809"/>
    <w:rsid w:val="3B2D1F45"/>
    <w:rsid w:val="3B307112"/>
    <w:rsid w:val="3B4459E4"/>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53A08"/>
    <w:rsid w:val="3C0E397E"/>
    <w:rsid w:val="3C197E95"/>
    <w:rsid w:val="3C1A201A"/>
    <w:rsid w:val="3C2B779F"/>
    <w:rsid w:val="3C337B9C"/>
    <w:rsid w:val="3C371D4B"/>
    <w:rsid w:val="3C3B4B9D"/>
    <w:rsid w:val="3C413C82"/>
    <w:rsid w:val="3C471C36"/>
    <w:rsid w:val="3C5A6B66"/>
    <w:rsid w:val="3C6B7D5C"/>
    <w:rsid w:val="3C7207B9"/>
    <w:rsid w:val="3C734413"/>
    <w:rsid w:val="3C8556C4"/>
    <w:rsid w:val="3C877D2F"/>
    <w:rsid w:val="3C982C18"/>
    <w:rsid w:val="3CA734F8"/>
    <w:rsid w:val="3CC74223"/>
    <w:rsid w:val="3CC828D0"/>
    <w:rsid w:val="3CD91266"/>
    <w:rsid w:val="3CDB5F96"/>
    <w:rsid w:val="3CE23F49"/>
    <w:rsid w:val="3CEC39B8"/>
    <w:rsid w:val="3CF720E3"/>
    <w:rsid w:val="3CF72D6A"/>
    <w:rsid w:val="3CF86634"/>
    <w:rsid w:val="3CF86D06"/>
    <w:rsid w:val="3D00620E"/>
    <w:rsid w:val="3D035226"/>
    <w:rsid w:val="3D1141CF"/>
    <w:rsid w:val="3D1A48E2"/>
    <w:rsid w:val="3D316CDB"/>
    <w:rsid w:val="3D327CA5"/>
    <w:rsid w:val="3D3D6BBD"/>
    <w:rsid w:val="3D421C2F"/>
    <w:rsid w:val="3D450F8C"/>
    <w:rsid w:val="3D454394"/>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C164A"/>
    <w:rsid w:val="3E1D023C"/>
    <w:rsid w:val="3E1D4B24"/>
    <w:rsid w:val="3E3A04FA"/>
    <w:rsid w:val="3E3D6B96"/>
    <w:rsid w:val="3E441C7D"/>
    <w:rsid w:val="3E490256"/>
    <w:rsid w:val="3E55739E"/>
    <w:rsid w:val="3E6C43C8"/>
    <w:rsid w:val="3E8227F0"/>
    <w:rsid w:val="3E8A083E"/>
    <w:rsid w:val="3E9B4B40"/>
    <w:rsid w:val="3EB71AC8"/>
    <w:rsid w:val="3EBC1199"/>
    <w:rsid w:val="3EC33E74"/>
    <w:rsid w:val="3EC85E34"/>
    <w:rsid w:val="3ED0424C"/>
    <w:rsid w:val="3EF31E7F"/>
    <w:rsid w:val="3EF36DF0"/>
    <w:rsid w:val="3EF43DA9"/>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B9189A"/>
    <w:rsid w:val="3FC36557"/>
    <w:rsid w:val="3FC956FF"/>
    <w:rsid w:val="3FCA687C"/>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8B649C"/>
    <w:rsid w:val="40A25054"/>
    <w:rsid w:val="40A325E0"/>
    <w:rsid w:val="40B83761"/>
    <w:rsid w:val="40BD0DA1"/>
    <w:rsid w:val="40C1274D"/>
    <w:rsid w:val="40C93CB0"/>
    <w:rsid w:val="40EC7D18"/>
    <w:rsid w:val="40ED11A0"/>
    <w:rsid w:val="40FD1BF0"/>
    <w:rsid w:val="41096BC0"/>
    <w:rsid w:val="410A75B6"/>
    <w:rsid w:val="410B452A"/>
    <w:rsid w:val="413353F1"/>
    <w:rsid w:val="41466208"/>
    <w:rsid w:val="41513BC9"/>
    <w:rsid w:val="415735F1"/>
    <w:rsid w:val="41735B7F"/>
    <w:rsid w:val="417F1DDC"/>
    <w:rsid w:val="41A35744"/>
    <w:rsid w:val="41A65F04"/>
    <w:rsid w:val="41D75714"/>
    <w:rsid w:val="41D84CBC"/>
    <w:rsid w:val="41DD3BC3"/>
    <w:rsid w:val="41EE2F03"/>
    <w:rsid w:val="41F466FD"/>
    <w:rsid w:val="42002BC7"/>
    <w:rsid w:val="42026B03"/>
    <w:rsid w:val="420D197F"/>
    <w:rsid w:val="420D3EDF"/>
    <w:rsid w:val="42187EBE"/>
    <w:rsid w:val="421C3DAC"/>
    <w:rsid w:val="42267415"/>
    <w:rsid w:val="4227435A"/>
    <w:rsid w:val="42303B60"/>
    <w:rsid w:val="42335C97"/>
    <w:rsid w:val="423458DC"/>
    <w:rsid w:val="424B5824"/>
    <w:rsid w:val="426973AD"/>
    <w:rsid w:val="427A67A1"/>
    <w:rsid w:val="427E0B36"/>
    <w:rsid w:val="4282077E"/>
    <w:rsid w:val="42874976"/>
    <w:rsid w:val="42991508"/>
    <w:rsid w:val="429D6E4B"/>
    <w:rsid w:val="42A03D98"/>
    <w:rsid w:val="42B51497"/>
    <w:rsid w:val="42B94BC1"/>
    <w:rsid w:val="42C30254"/>
    <w:rsid w:val="42C42A08"/>
    <w:rsid w:val="42C53D53"/>
    <w:rsid w:val="42D064B1"/>
    <w:rsid w:val="42DE48A3"/>
    <w:rsid w:val="42E16058"/>
    <w:rsid w:val="42F17BF5"/>
    <w:rsid w:val="42F87EC9"/>
    <w:rsid w:val="42FA45BF"/>
    <w:rsid w:val="43034DD5"/>
    <w:rsid w:val="430E7E66"/>
    <w:rsid w:val="4332317A"/>
    <w:rsid w:val="433F6B54"/>
    <w:rsid w:val="4346543A"/>
    <w:rsid w:val="43494007"/>
    <w:rsid w:val="43577787"/>
    <w:rsid w:val="435B1259"/>
    <w:rsid w:val="43616BCC"/>
    <w:rsid w:val="436263D5"/>
    <w:rsid w:val="437556C4"/>
    <w:rsid w:val="43874CD4"/>
    <w:rsid w:val="439D51EA"/>
    <w:rsid w:val="43AF2D32"/>
    <w:rsid w:val="43B17048"/>
    <w:rsid w:val="43B76E4F"/>
    <w:rsid w:val="43B809EC"/>
    <w:rsid w:val="43BD10C7"/>
    <w:rsid w:val="43CF0206"/>
    <w:rsid w:val="43D85D6D"/>
    <w:rsid w:val="43EC6F1F"/>
    <w:rsid w:val="43FE44BA"/>
    <w:rsid w:val="440853AC"/>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0996"/>
    <w:rsid w:val="44F03F8F"/>
    <w:rsid w:val="44F14ECF"/>
    <w:rsid w:val="45275172"/>
    <w:rsid w:val="452754C3"/>
    <w:rsid w:val="45332511"/>
    <w:rsid w:val="453C48A0"/>
    <w:rsid w:val="45412C46"/>
    <w:rsid w:val="454D500A"/>
    <w:rsid w:val="45514AD5"/>
    <w:rsid w:val="4552412E"/>
    <w:rsid w:val="45554550"/>
    <w:rsid w:val="455908C0"/>
    <w:rsid w:val="45644E09"/>
    <w:rsid w:val="45761EDD"/>
    <w:rsid w:val="457A7286"/>
    <w:rsid w:val="457B06AA"/>
    <w:rsid w:val="457C7D39"/>
    <w:rsid w:val="45807105"/>
    <w:rsid w:val="458667C4"/>
    <w:rsid w:val="45883085"/>
    <w:rsid w:val="458F5163"/>
    <w:rsid w:val="459C5A47"/>
    <w:rsid w:val="45A82F38"/>
    <w:rsid w:val="45AC0441"/>
    <w:rsid w:val="45AE5935"/>
    <w:rsid w:val="45B047D1"/>
    <w:rsid w:val="45BE6191"/>
    <w:rsid w:val="45BE648C"/>
    <w:rsid w:val="45CD2126"/>
    <w:rsid w:val="460C5979"/>
    <w:rsid w:val="460C6D7B"/>
    <w:rsid w:val="460F18AE"/>
    <w:rsid w:val="46110AB3"/>
    <w:rsid w:val="46143B66"/>
    <w:rsid w:val="46214325"/>
    <w:rsid w:val="4624673F"/>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5B4420"/>
    <w:rsid w:val="47696F9C"/>
    <w:rsid w:val="476D526A"/>
    <w:rsid w:val="476F439D"/>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22767"/>
    <w:rsid w:val="4AE93159"/>
    <w:rsid w:val="4AF02EA1"/>
    <w:rsid w:val="4B174032"/>
    <w:rsid w:val="4B250CF8"/>
    <w:rsid w:val="4B3E7ACE"/>
    <w:rsid w:val="4B57342A"/>
    <w:rsid w:val="4B7C4100"/>
    <w:rsid w:val="4B830F9B"/>
    <w:rsid w:val="4B9B0C47"/>
    <w:rsid w:val="4B9D4011"/>
    <w:rsid w:val="4BB36BDD"/>
    <w:rsid w:val="4BB700C1"/>
    <w:rsid w:val="4BC32290"/>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20DEC"/>
    <w:rsid w:val="4CB96B0F"/>
    <w:rsid w:val="4CC42739"/>
    <w:rsid w:val="4CD315DD"/>
    <w:rsid w:val="4CD57D1F"/>
    <w:rsid w:val="4CE34E9F"/>
    <w:rsid w:val="4CED698D"/>
    <w:rsid w:val="4CF52D94"/>
    <w:rsid w:val="4D1527CE"/>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776E4B"/>
    <w:rsid w:val="4E9C0636"/>
    <w:rsid w:val="4EA30DB6"/>
    <w:rsid w:val="4EA7341F"/>
    <w:rsid w:val="4EAF115B"/>
    <w:rsid w:val="4EC50C90"/>
    <w:rsid w:val="4EDB58B2"/>
    <w:rsid w:val="4EE925CE"/>
    <w:rsid w:val="4EEF2E30"/>
    <w:rsid w:val="4EF24828"/>
    <w:rsid w:val="4EFE7F59"/>
    <w:rsid w:val="4F171C50"/>
    <w:rsid w:val="4F285975"/>
    <w:rsid w:val="4F290E6D"/>
    <w:rsid w:val="4F2A7BF3"/>
    <w:rsid w:val="4F2E2624"/>
    <w:rsid w:val="4F431C53"/>
    <w:rsid w:val="4F4A2FB1"/>
    <w:rsid w:val="4F4B49E4"/>
    <w:rsid w:val="4F4E1077"/>
    <w:rsid w:val="4F546156"/>
    <w:rsid w:val="4F610AE8"/>
    <w:rsid w:val="4F843B05"/>
    <w:rsid w:val="4F844A99"/>
    <w:rsid w:val="4F8E3E3B"/>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CE5E86"/>
    <w:rsid w:val="50DD524F"/>
    <w:rsid w:val="50F83FF3"/>
    <w:rsid w:val="50F8688B"/>
    <w:rsid w:val="50FC4E36"/>
    <w:rsid w:val="5105169B"/>
    <w:rsid w:val="51062881"/>
    <w:rsid w:val="510861B3"/>
    <w:rsid w:val="510956BD"/>
    <w:rsid w:val="51230220"/>
    <w:rsid w:val="51471753"/>
    <w:rsid w:val="514E4912"/>
    <w:rsid w:val="515400FF"/>
    <w:rsid w:val="515D735D"/>
    <w:rsid w:val="51663E0F"/>
    <w:rsid w:val="516D657C"/>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1C0643"/>
    <w:rsid w:val="52272B85"/>
    <w:rsid w:val="523E09B5"/>
    <w:rsid w:val="525770DA"/>
    <w:rsid w:val="525A1C6E"/>
    <w:rsid w:val="525E17DE"/>
    <w:rsid w:val="52687B2A"/>
    <w:rsid w:val="526E0E82"/>
    <w:rsid w:val="52734F68"/>
    <w:rsid w:val="527901C6"/>
    <w:rsid w:val="52A24532"/>
    <w:rsid w:val="52A45841"/>
    <w:rsid w:val="52B3363A"/>
    <w:rsid w:val="52C4202F"/>
    <w:rsid w:val="52C4763C"/>
    <w:rsid w:val="52CB19CD"/>
    <w:rsid w:val="52DE691D"/>
    <w:rsid w:val="52E04D27"/>
    <w:rsid w:val="52EA4FDF"/>
    <w:rsid w:val="52EB1898"/>
    <w:rsid w:val="52ED0C96"/>
    <w:rsid w:val="53061721"/>
    <w:rsid w:val="530C0E6B"/>
    <w:rsid w:val="53123B04"/>
    <w:rsid w:val="532064EF"/>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082F69"/>
    <w:rsid w:val="54192B07"/>
    <w:rsid w:val="54247F22"/>
    <w:rsid w:val="542C29CD"/>
    <w:rsid w:val="542F1551"/>
    <w:rsid w:val="54381756"/>
    <w:rsid w:val="54436E59"/>
    <w:rsid w:val="544903BF"/>
    <w:rsid w:val="544A1DDF"/>
    <w:rsid w:val="54596DB5"/>
    <w:rsid w:val="545A1EBF"/>
    <w:rsid w:val="54727478"/>
    <w:rsid w:val="547D78E9"/>
    <w:rsid w:val="548632AC"/>
    <w:rsid w:val="54922ECD"/>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27167"/>
    <w:rsid w:val="55E8339E"/>
    <w:rsid w:val="55F020FB"/>
    <w:rsid w:val="55F06771"/>
    <w:rsid w:val="55F5152F"/>
    <w:rsid w:val="560B1622"/>
    <w:rsid w:val="56102AF9"/>
    <w:rsid w:val="56106284"/>
    <w:rsid w:val="562C1706"/>
    <w:rsid w:val="5632642A"/>
    <w:rsid w:val="56327A2B"/>
    <w:rsid w:val="56375B61"/>
    <w:rsid w:val="564944F4"/>
    <w:rsid w:val="564E5820"/>
    <w:rsid w:val="565E6D49"/>
    <w:rsid w:val="56630C00"/>
    <w:rsid w:val="567739D2"/>
    <w:rsid w:val="567B6271"/>
    <w:rsid w:val="5686536D"/>
    <w:rsid w:val="568B1DB1"/>
    <w:rsid w:val="569D619C"/>
    <w:rsid w:val="56A55214"/>
    <w:rsid w:val="56A67978"/>
    <w:rsid w:val="56AC63C5"/>
    <w:rsid w:val="56B61F71"/>
    <w:rsid w:val="56C1700B"/>
    <w:rsid w:val="56D25618"/>
    <w:rsid w:val="56E84A97"/>
    <w:rsid w:val="57011F3E"/>
    <w:rsid w:val="570219CD"/>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1C599D"/>
    <w:rsid w:val="58500F22"/>
    <w:rsid w:val="585103F5"/>
    <w:rsid w:val="58587379"/>
    <w:rsid w:val="586D57A3"/>
    <w:rsid w:val="587917A0"/>
    <w:rsid w:val="587A4288"/>
    <w:rsid w:val="5880052B"/>
    <w:rsid w:val="58802568"/>
    <w:rsid w:val="588B1570"/>
    <w:rsid w:val="58AC41AA"/>
    <w:rsid w:val="58AD27D9"/>
    <w:rsid w:val="58B169A2"/>
    <w:rsid w:val="58B9636C"/>
    <w:rsid w:val="58BF1E19"/>
    <w:rsid w:val="58C37133"/>
    <w:rsid w:val="58C93046"/>
    <w:rsid w:val="58D36BCB"/>
    <w:rsid w:val="58E169DF"/>
    <w:rsid w:val="58E6349C"/>
    <w:rsid w:val="58EC037F"/>
    <w:rsid w:val="58EF63EE"/>
    <w:rsid w:val="58F525CD"/>
    <w:rsid w:val="590317F0"/>
    <w:rsid w:val="59075000"/>
    <w:rsid w:val="591931B6"/>
    <w:rsid w:val="59200EBC"/>
    <w:rsid w:val="593559FD"/>
    <w:rsid w:val="594079B2"/>
    <w:rsid w:val="594A13D7"/>
    <w:rsid w:val="595346FA"/>
    <w:rsid w:val="59586F24"/>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465E0"/>
    <w:rsid w:val="5B443F2B"/>
    <w:rsid w:val="5B5F300B"/>
    <w:rsid w:val="5B66707B"/>
    <w:rsid w:val="5B673066"/>
    <w:rsid w:val="5B77106B"/>
    <w:rsid w:val="5B785E83"/>
    <w:rsid w:val="5B7C1CD1"/>
    <w:rsid w:val="5B82056F"/>
    <w:rsid w:val="5B8C1E41"/>
    <w:rsid w:val="5B8E0DA3"/>
    <w:rsid w:val="5B8E27B4"/>
    <w:rsid w:val="5B9251EF"/>
    <w:rsid w:val="5BAB5BC4"/>
    <w:rsid w:val="5BB20B74"/>
    <w:rsid w:val="5BC17C0C"/>
    <w:rsid w:val="5BC677D8"/>
    <w:rsid w:val="5BD32E77"/>
    <w:rsid w:val="5BE56907"/>
    <w:rsid w:val="5BEB0120"/>
    <w:rsid w:val="5BF420D1"/>
    <w:rsid w:val="5C097C4E"/>
    <w:rsid w:val="5C127F35"/>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1155B"/>
    <w:rsid w:val="5CD8648B"/>
    <w:rsid w:val="5CDB2E8C"/>
    <w:rsid w:val="5CDB3358"/>
    <w:rsid w:val="5CED4E0C"/>
    <w:rsid w:val="5CEF1DC1"/>
    <w:rsid w:val="5CF94FAE"/>
    <w:rsid w:val="5CFA2018"/>
    <w:rsid w:val="5D0074EF"/>
    <w:rsid w:val="5D034EE9"/>
    <w:rsid w:val="5D0366E8"/>
    <w:rsid w:val="5D044FED"/>
    <w:rsid w:val="5D0A06B6"/>
    <w:rsid w:val="5D1307E8"/>
    <w:rsid w:val="5D212A05"/>
    <w:rsid w:val="5D2F4802"/>
    <w:rsid w:val="5D3444E6"/>
    <w:rsid w:val="5D3F0BDF"/>
    <w:rsid w:val="5D54142D"/>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65935"/>
    <w:rsid w:val="5DEC05A1"/>
    <w:rsid w:val="5DFD51DB"/>
    <w:rsid w:val="5E0340ED"/>
    <w:rsid w:val="5E040CAD"/>
    <w:rsid w:val="5E0B0848"/>
    <w:rsid w:val="5E1D4A67"/>
    <w:rsid w:val="5E2269A6"/>
    <w:rsid w:val="5E237029"/>
    <w:rsid w:val="5E2E6F9A"/>
    <w:rsid w:val="5E3A3BD1"/>
    <w:rsid w:val="5E436B37"/>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EF10381"/>
    <w:rsid w:val="5F0A3A61"/>
    <w:rsid w:val="5F24345F"/>
    <w:rsid w:val="5F2E4AEA"/>
    <w:rsid w:val="5F4F1B95"/>
    <w:rsid w:val="5F683B6E"/>
    <w:rsid w:val="5F875C0C"/>
    <w:rsid w:val="5F8F0B9E"/>
    <w:rsid w:val="5F8F267A"/>
    <w:rsid w:val="5F9C0E79"/>
    <w:rsid w:val="5FA955C5"/>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CC64BD"/>
    <w:rsid w:val="60D4742F"/>
    <w:rsid w:val="60D95276"/>
    <w:rsid w:val="60E06DEB"/>
    <w:rsid w:val="60E51841"/>
    <w:rsid w:val="60FE24A4"/>
    <w:rsid w:val="61110088"/>
    <w:rsid w:val="61421EFD"/>
    <w:rsid w:val="61564B4F"/>
    <w:rsid w:val="615C5041"/>
    <w:rsid w:val="61613111"/>
    <w:rsid w:val="61635733"/>
    <w:rsid w:val="61677A5D"/>
    <w:rsid w:val="61705965"/>
    <w:rsid w:val="6182260C"/>
    <w:rsid w:val="619B2566"/>
    <w:rsid w:val="619C3887"/>
    <w:rsid w:val="61C01D80"/>
    <w:rsid w:val="61D43A2B"/>
    <w:rsid w:val="61E73496"/>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095B0B"/>
    <w:rsid w:val="632170C2"/>
    <w:rsid w:val="6327422B"/>
    <w:rsid w:val="633B249F"/>
    <w:rsid w:val="6353654C"/>
    <w:rsid w:val="63552D76"/>
    <w:rsid w:val="6359778B"/>
    <w:rsid w:val="635B63E3"/>
    <w:rsid w:val="636642CA"/>
    <w:rsid w:val="638C3395"/>
    <w:rsid w:val="639F3A80"/>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B082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713B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40704"/>
    <w:rsid w:val="667C7AEC"/>
    <w:rsid w:val="66984358"/>
    <w:rsid w:val="669B7C76"/>
    <w:rsid w:val="66A200F8"/>
    <w:rsid w:val="66A30EC2"/>
    <w:rsid w:val="66AA4BA8"/>
    <w:rsid w:val="66C67848"/>
    <w:rsid w:val="66C955BD"/>
    <w:rsid w:val="66DC317D"/>
    <w:rsid w:val="66EB4314"/>
    <w:rsid w:val="66F76524"/>
    <w:rsid w:val="670C6D27"/>
    <w:rsid w:val="670D67CE"/>
    <w:rsid w:val="67105BAB"/>
    <w:rsid w:val="6717041F"/>
    <w:rsid w:val="671B1631"/>
    <w:rsid w:val="67267B49"/>
    <w:rsid w:val="67302DC3"/>
    <w:rsid w:val="674318B2"/>
    <w:rsid w:val="6746062E"/>
    <w:rsid w:val="674D4B22"/>
    <w:rsid w:val="67545FB3"/>
    <w:rsid w:val="67570422"/>
    <w:rsid w:val="675D31B4"/>
    <w:rsid w:val="676D2F4B"/>
    <w:rsid w:val="677261FD"/>
    <w:rsid w:val="677A266A"/>
    <w:rsid w:val="677C1A81"/>
    <w:rsid w:val="67AA1080"/>
    <w:rsid w:val="67B163D1"/>
    <w:rsid w:val="67E1247B"/>
    <w:rsid w:val="67E13178"/>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7E571F"/>
    <w:rsid w:val="69850854"/>
    <w:rsid w:val="69850877"/>
    <w:rsid w:val="698C13C5"/>
    <w:rsid w:val="69AE1F57"/>
    <w:rsid w:val="69EE7649"/>
    <w:rsid w:val="69F0745A"/>
    <w:rsid w:val="6A1D59EC"/>
    <w:rsid w:val="6A247F72"/>
    <w:rsid w:val="6A3E2393"/>
    <w:rsid w:val="6A4012CB"/>
    <w:rsid w:val="6A435B92"/>
    <w:rsid w:val="6A444DB8"/>
    <w:rsid w:val="6A4D4828"/>
    <w:rsid w:val="6A516AC3"/>
    <w:rsid w:val="6A5303BA"/>
    <w:rsid w:val="6A677080"/>
    <w:rsid w:val="6A6B4F3D"/>
    <w:rsid w:val="6A711183"/>
    <w:rsid w:val="6A762B91"/>
    <w:rsid w:val="6A7B4B9C"/>
    <w:rsid w:val="6A973A89"/>
    <w:rsid w:val="6AA516B2"/>
    <w:rsid w:val="6AAF014C"/>
    <w:rsid w:val="6ACA4D44"/>
    <w:rsid w:val="6ACB082B"/>
    <w:rsid w:val="6AD3247E"/>
    <w:rsid w:val="6AF805EA"/>
    <w:rsid w:val="6B2B0EFD"/>
    <w:rsid w:val="6B2C13E4"/>
    <w:rsid w:val="6B4128F1"/>
    <w:rsid w:val="6B4B0A4C"/>
    <w:rsid w:val="6B50310B"/>
    <w:rsid w:val="6B5045E2"/>
    <w:rsid w:val="6B58183A"/>
    <w:rsid w:val="6B736A2E"/>
    <w:rsid w:val="6B8170D6"/>
    <w:rsid w:val="6B884219"/>
    <w:rsid w:val="6B90781F"/>
    <w:rsid w:val="6B974370"/>
    <w:rsid w:val="6B9C76AD"/>
    <w:rsid w:val="6BA9194F"/>
    <w:rsid w:val="6BAC41DA"/>
    <w:rsid w:val="6BAE64BE"/>
    <w:rsid w:val="6BB77A49"/>
    <w:rsid w:val="6BE727F5"/>
    <w:rsid w:val="6BEE7CAA"/>
    <w:rsid w:val="6BF34791"/>
    <w:rsid w:val="6BF36ABE"/>
    <w:rsid w:val="6C240DF3"/>
    <w:rsid w:val="6C2E6123"/>
    <w:rsid w:val="6C45610F"/>
    <w:rsid w:val="6C547243"/>
    <w:rsid w:val="6C59472D"/>
    <w:rsid w:val="6C5A4564"/>
    <w:rsid w:val="6C603744"/>
    <w:rsid w:val="6C627CF4"/>
    <w:rsid w:val="6C637CCF"/>
    <w:rsid w:val="6C646F5A"/>
    <w:rsid w:val="6C7802EB"/>
    <w:rsid w:val="6C79488C"/>
    <w:rsid w:val="6C89456C"/>
    <w:rsid w:val="6CA20D5B"/>
    <w:rsid w:val="6CA41AC3"/>
    <w:rsid w:val="6CC14E69"/>
    <w:rsid w:val="6CD63FB3"/>
    <w:rsid w:val="6D056EA6"/>
    <w:rsid w:val="6D221E52"/>
    <w:rsid w:val="6D227835"/>
    <w:rsid w:val="6D3C6626"/>
    <w:rsid w:val="6D576C80"/>
    <w:rsid w:val="6D5D0DB5"/>
    <w:rsid w:val="6D6855B1"/>
    <w:rsid w:val="6D7B12C8"/>
    <w:rsid w:val="6D7B4AB7"/>
    <w:rsid w:val="6D7C5FAF"/>
    <w:rsid w:val="6D89784B"/>
    <w:rsid w:val="6D8E70A1"/>
    <w:rsid w:val="6D9A4E14"/>
    <w:rsid w:val="6D9E0566"/>
    <w:rsid w:val="6DBB0D0A"/>
    <w:rsid w:val="6DE525D1"/>
    <w:rsid w:val="6DF43BD4"/>
    <w:rsid w:val="6E0E1FAB"/>
    <w:rsid w:val="6E20323A"/>
    <w:rsid w:val="6E2143FB"/>
    <w:rsid w:val="6E317378"/>
    <w:rsid w:val="6E3C00E0"/>
    <w:rsid w:val="6E4215C6"/>
    <w:rsid w:val="6E4B0158"/>
    <w:rsid w:val="6E4D611F"/>
    <w:rsid w:val="6E5413AD"/>
    <w:rsid w:val="6E567C9E"/>
    <w:rsid w:val="6E577C6E"/>
    <w:rsid w:val="6E635028"/>
    <w:rsid w:val="6E636A71"/>
    <w:rsid w:val="6E685B0A"/>
    <w:rsid w:val="6E695F11"/>
    <w:rsid w:val="6E73404A"/>
    <w:rsid w:val="6E7355AA"/>
    <w:rsid w:val="6E920B5B"/>
    <w:rsid w:val="6E990B16"/>
    <w:rsid w:val="6EB169D3"/>
    <w:rsid w:val="6EB73361"/>
    <w:rsid w:val="6EB829B1"/>
    <w:rsid w:val="6EB978A9"/>
    <w:rsid w:val="6ECB45DA"/>
    <w:rsid w:val="6ECC3A24"/>
    <w:rsid w:val="6ED86D3E"/>
    <w:rsid w:val="6EE03A20"/>
    <w:rsid w:val="6EE9744F"/>
    <w:rsid w:val="6EEC3F7C"/>
    <w:rsid w:val="6EFA7855"/>
    <w:rsid w:val="6EFE1485"/>
    <w:rsid w:val="6F031F8E"/>
    <w:rsid w:val="6F0D382C"/>
    <w:rsid w:val="6F1D22FF"/>
    <w:rsid w:val="6F234FBA"/>
    <w:rsid w:val="6F2632E8"/>
    <w:rsid w:val="6F30363A"/>
    <w:rsid w:val="6F3316E5"/>
    <w:rsid w:val="6F3F365F"/>
    <w:rsid w:val="6F3F40F9"/>
    <w:rsid w:val="6F5E436B"/>
    <w:rsid w:val="6F6D42C6"/>
    <w:rsid w:val="6F6F14E1"/>
    <w:rsid w:val="6F975588"/>
    <w:rsid w:val="6FA629D4"/>
    <w:rsid w:val="6FA75ADB"/>
    <w:rsid w:val="6FB72F4F"/>
    <w:rsid w:val="6FB77ED4"/>
    <w:rsid w:val="6FBD4D2F"/>
    <w:rsid w:val="6FBF4710"/>
    <w:rsid w:val="6FC06B54"/>
    <w:rsid w:val="6FC56DEE"/>
    <w:rsid w:val="6FC9109F"/>
    <w:rsid w:val="6FD87CB4"/>
    <w:rsid w:val="6FDB518F"/>
    <w:rsid w:val="6FDD13A5"/>
    <w:rsid w:val="6FE529ED"/>
    <w:rsid w:val="6FF733A7"/>
    <w:rsid w:val="70003DD9"/>
    <w:rsid w:val="70072915"/>
    <w:rsid w:val="70072AC0"/>
    <w:rsid w:val="70134A4D"/>
    <w:rsid w:val="70172090"/>
    <w:rsid w:val="70195E88"/>
    <w:rsid w:val="701D43BA"/>
    <w:rsid w:val="702B6F43"/>
    <w:rsid w:val="702F2998"/>
    <w:rsid w:val="703179E0"/>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941A0"/>
    <w:rsid w:val="719F7A78"/>
    <w:rsid w:val="71C7540C"/>
    <w:rsid w:val="71E74F15"/>
    <w:rsid w:val="71EA165A"/>
    <w:rsid w:val="71F54B5B"/>
    <w:rsid w:val="71F64A63"/>
    <w:rsid w:val="71F870B8"/>
    <w:rsid w:val="72021233"/>
    <w:rsid w:val="720B2A1D"/>
    <w:rsid w:val="72174817"/>
    <w:rsid w:val="721A3F70"/>
    <w:rsid w:val="723465E2"/>
    <w:rsid w:val="7240003C"/>
    <w:rsid w:val="727C422C"/>
    <w:rsid w:val="728F0124"/>
    <w:rsid w:val="7292045A"/>
    <w:rsid w:val="72974DBE"/>
    <w:rsid w:val="72A20C20"/>
    <w:rsid w:val="72A464CD"/>
    <w:rsid w:val="72AC5E95"/>
    <w:rsid w:val="72C13ED7"/>
    <w:rsid w:val="72C82804"/>
    <w:rsid w:val="72CF1AC7"/>
    <w:rsid w:val="72DA05FA"/>
    <w:rsid w:val="72E42AFA"/>
    <w:rsid w:val="72E85578"/>
    <w:rsid w:val="72EB270B"/>
    <w:rsid w:val="72EB4466"/>
    <w:rsid w:val="72FA122A"/>
    <w:rsid w:val="72FD426E"/>
    <w:rsid w:val="73004315"/>
    <w:rsid w:val="73043CFC"/>
    <w:rsid w:val="73161882"/>
    <w:rsid w:val="732C334F"/>
    <w:rsid w:val="734F0C79"/>
    <w:rsid w:val="734F4185"/>
    <w:rsid w:val="73520620"/>
    <w:rsid w:val="7363274A"/>
    <w:rsid w:val="73691A4A"/>
    <w:rsid w:val="737807F3"/>
    <w:rsid w:val="738A6895"/>
    <w:rsid w:val="73AE569E"/>
    <w:rsid w:val="73B4197F"/>
    <w:rsid w:val="73BC7089"/>
    <w:rsid w:val="73BE7067"/>
    <w:rsid w:val="73D70E18"/>
    <w:rsid w:val="73E52294"/>
    <w:rsid w:val="73FF2D64"/>
    <w:rsid w:val="74137154"/>
    <w:rsid w:val="741B228B"/>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C64A3C"/>
    <w:rsid w:val="74E06625"/>
    <w:rsid w:val="75084E8F"/>
    <w:rsid w:val="75202656"/>
    <w:rsid w:val="75293B62"/>
    <w:rsid w:val="75656710"/>
    <w:rsid w:val="757260C0"/>
    <w:rsid w:val="75752B04"/>
    <w:rsid w:val="75783839"/>
    <w:rsid w:val="758910BB"/>
    <w:rsid w:val="759558DF"/>
    <w:rsid w:val="75955DA9"/>
    <w:rsid w:val="75977910"/>
    <w:rsid w:val="759F2A35"/>
    <w:rsid w:val="75B15C41"/>
    <w:rsid w:val="75CD3EFF"/>
    <w:rsid w:val="75D12923"/>
    <w:rsid w:val="75D93536"/>
    <w:rsid w:val="75EA364B"/>
    <w:rsid w:val="75F20996"/>
    <w:rsid w:val="75F96973"/>
    <w:rsid w:val="76025FD6"/>
    <w:rsid w:val="76123E1D"/>
    <w:rsid w:val="762A17C0"/>
    <w:rsid w:val="763E7FF4"/>
    <w:rsid w:val="76425118"/>
    <w:rsid w:val="764838B9"/>
    <w:rsid w:val="764B15DA"/>
    <w:rsid w:val="764C09B4"/>
    <w:rsid w:val="764F5A52"/>
    <w:rsid w:val="764F6981"/>
    <w:rsid w:val="766A4A0D"/>
    <w:rsid w:val="7692667A"/>
    <w:rsid w:val="76982273"/>
    <w:rsid w:val="769A7352"/>
    <w:rsid w:val="76A177B8"/>
    <w:rsid w:val="76A20D10"/>
    <w:rsid w:val="76AB78E7"/>
    <w:rsid w:val="76AD2761"/>
    <w:rsid w:val="76B54D4E"/>
    <w:rsid w:val="76B64E53"/>
    <w:rsid w:val="76B8001A"/>
    <w:rsid w:val="76BC02F2"/>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72A76"/>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4F1482"/>
    <w:rsid w:val="795D4CA8"/>
    <w:rsid w:val="7964574A"/>
    <w:rsid w:val="79941CF2"/>
    <w:rsid w:val="79973382"/>
    <w:rsid w:val="79C5707E"/>
    <w:rsid w:val="79D33056"/>
    <w:rsid w:val="79D82BB5"/>
    <w:rsid w:val="79EC0256"/>
    <w:rsid w:val="79F60153"/>
    <w:rsid w:val="79FB6E2C"/>
    <w:rsid w:val="79FF6CEF"/>
    <w:rsid w:val="7A000A00"/>
    <w:rsid w:val="7A0C4750"/>
    <w:rsid w:val="7A2D7836"/>
    <w:rsid w:val="7A4C2D60"/>
    <w:rsid w:val="7A6D61A5"/>
    <w:rsid w:val="7A6E4BF5"/>
    <w:rsid w:val="7A721EC3"/>
    <w:rsid w:val="7A730C57"/>
    <w:rsid w:val="7A851D5D"/>
    <w:rsid w:val="7A8A2267"/>
    <w:rsid w:val="7A9A3DF9"/>
    <w:rsid w:val="7AB53126"/>
    <w:rsid w:val="7AB76FE8"/>
    <w:rsid w:val="7AD268E2"/>
    <w:rsid w:val="7AD43FD3"/>
    <w:rsid w:val="7ADC0950"/>
    <w:rsid w:val="7ADC0B33"/>
    <w:rsid w:val="7ADE6462"/>
    <w:rsid w:val="7AE14C19"/>
    <w:rsid w:val="7AEA174E"/>
    <w:rsid w:val="7AF013D3"/>
    <w:rsid w:val="7B160FC2"/>
    <w:rsid w:val="7B274176"/>
    <w:rsid w:val="7B2B3677"/>
    <w:rsid w:val="7B356407"/>
    <w:rsid w:val="7B401C79"/>
    <w:rsid w:val="7B440ED6"/>
    <w:rsid w:val="7B4678D7"/>
    <w:rsid w:val="7B4B2A93"/>
    <w:rsid w:val="7B527515"/>
    <w:rsid w:val="7B560A24"/>
    <w:rsid w:val="7B5922B3"/>
    <w:rsid w:val="7B890A24"/>
    <w:rsid w:val="7BA37483"/>
    <w:rsid w:val="7BA47616"/>
    <w:rsid w:val="7BAA485C"/>
    <w:rsid w:val="7BAD1591"/>
    <w:rsid w:val="7BAF117E"/>
    <w:rsid w:val="7BB250E3"/>
    <w:rsid w:val="7BB31662"/>
    <w:rsid w:val="7BB37B52"/>
    <w:rsid w:val="7BB83E6C"/>
    <w:rsid w:val="7BD3716B"/>
    <w:rsid w:val="7BEC2711"/>
    <w:rsid w:val="7BF55850"/>
    <w:rsid w:val="7C1054B7"/>
    <w:rsid w:val="7C143FB0"/>
    <w:rsid w:val="7C26369C"/>
    <w:rsid w:val="7C2A465C"/>
    <w:rsid w:val="7C305879"/>
    <w:rsid w:val="7C34521A"/>
    <w:rsid w:val="7C381A5A"/>
    <w:rsid w:val="7C3C6A63"/>
    <w:rsid w:val="7C410899"/>
    <w:rsid w:val="7C4A2BD1"/>
    <w:rsid w:val="7C576C70"/>
    <w:rsid w:val="7C77043F"/>
    <w:rsid w:val="7C895074"/>
    <w:rsid w:val="7C8A7CDC"/>
    <w:rsid w:val="7C8D027E"/>
    <w:rsid w:val="7C924172"/>
    <w:rsid w:val="7C9E5A24"/>
    <w:rsid w:val="7CAB7A96"/>
    <w:rsid w:val="7CB4006B"/>
    <w:rsid w:val="7CB92AA1"/>
    <w:rsid w:val="7CB93ABB"/>
    <w:rsid w:val="7CE656F0"/>
    <w:rsid w:val="7CED34FF"/>
    <w:rsid w:val="7CEE5458"/>
    <w:rsid w:val="7CF26588"/>
    <w:rsid w:val="7CF444EB"/>
    <w:rsid w:val="7CF565D7"/>
    <w:rsid w:val="7CFA3A46"/>
    <w:rsid w:val="7D0B2971"/>
    <w:rsid w:val="7D0F5720"/>
    <w:rsid w:val="7D2E198F"/>
    <w:rsid w:val="7D3A787F"/>
    <w:rsid w:val="7D3B3737"/>
    <w:rsid w:val="7D3D73AF"/>
    <w:rsid w:val="7D5B27C9"/>
    <w:rsid w:val="7D62117D"/>
    <w:rsid w:val="7D794101"/>
    <w:rsid w:val="7D7E2111"/>
    <w:rsid w:val="7D834A16"/>
    <w:rsid w:val="7D9D438F"/>
    <w:rsid w:val="7DA514D2"/>
    <w:rsid w:val="7DBE1B45"/>
    <w:rsid w:val="7DC03698"/>
    <w:rsid w:val="7DCD4EB5"/>
    <w:rsid w:val="7DEE3937"/>
    <w:rsid w:val="7DFA7AD2"/>
    <w:rsid w:val="7DFB1EBB"/>
    <w:rsid w:val="7E0427CB"/>
    <w:rsid w:val="7E090313"/>
    <w:rsid w:val="7E3E0FEC"/>
    <w:rsid w:val="7E3E1EF2"/>
    <w:rsid w:val="7E417270"/>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B01D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qFormat="1" w:unhideWhenUsed="0" w:uiPriority="0" w:semiHidden="0"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7"/>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6"/>
    <w:qFormat/>
    <w:uiPriority w:val="0"/>
    <w:pPr>
      <w:numPr>
        <w:ilvl w:val="2"/>
      </w:numPr>
      <w:spacing w:before="120"/>
      <w:ind w:left="0"/>
      <w:outlineLvl w:val="2"/>
    </w:pPr>
    <w:rPr>
      <w:sz w:val="24"/>
    </w:rPr>
  </w:style>
  <w:style w:type="paragraph" w:styleId="5">
    <w:name w:val="heading 4"/>
    <w:basedOn w:val="4"/>
    <w:next w:val="1"/>
    <w:link w:val="55"/>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8"/>
    <w:basedOn w:val="2"/>
    <w:next w:val="1"/>
    <w:qFormat/>
    <w:uiPriority w:val="0"/>
    <w:pPr>
      <w:ind w:left="0" w:firstLine="0"/>
      <w:outlineLvl w:val="7"/>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0">
    <w:name w:val="List 3"/>
    <w:basedOn w:val="11"/>
    <w:semiHidden/>
    <w:qFormat/>
    <w:uiPriority w:val="0"/>
    <w:pPr>
      <w:ind w:left="1135"/>
    </w:pPr>
  </w:style>
  <w:style w:type="paragraph" w:styleId="11">
    <w:name w:val="List 2"/>
    <w:basedOn w:val="12"/>
    <w:semiHidden/>
    <w:qFormat/>
    <w:uiPriority w:val="0"/>
    <w:pPr>
      <w:ind w:left="851"/>
    </w:pPr>
  </w:style>
  <w:style w:type="paragraph" w:styleId="12">
    <w:name w:val="List"/>
    <w:basedOn w:val="1"/>
    <w:qFormat/>
    <w:uiPriority w:val="0"/>
    <w:pPr>
      <w:ind w:left="568" w:hanging="284"/>
    </w:pPr>
  </w:style>
  <w:style w:type="paragraph" w:styleId="13">
    <w:name w:val="caption"/>
    <w:basedOn w:val="1"/>
    <w:next w:val="1"/>
    <w:qFormat/>
    <w:uiPriority w:val="0"/>
    <w:pPr>
      <w:overflowPunct w:val="0"/>
      <w:autoSpaceDE w:val="0"/>
      <w:autoSpaceDN w:val="0"/>
      <w:adjustRightInd w:val="0"/>
      <w:spacing w:before="120" w:after="120"/>
      <w:textAlignment w:val="baseline"/>
    </w:pPr>
    <w:rPr>
      <w:b/>
    </w:rPr>
  </w:style>
  <w:style w:type="paragraph" w:styleId="14">
    <w:name w:val="Document Map"/>
    <w:basedOn w:val="1"/>
    <w:link w:val="43"/>
    <w:semiHidden/>
    <w:unhideWhenUsed/>
    <w:qFormat/>
    <w:uiPriority w:val="99"/>
    <w:rPr>
      <w:rFonts w:ascii="宋体"/>
      <w:sz w:val="18"/>
      <w:szCs w:val="18"/>
    </w:rPr>
  </w:style>
  <w:style w:type="paragraph" w:styleId="15">
    <w:name w:val="annotation text"/>
    <w:basedOn w:val="1"/>
    <w:link w:val="44"/>
    <w:unhideWhenUsed/>
    <w:qFormat/>
    <w:uiPriority w:val="0"/>
    <w:pPr>
      <w:spacing w:before="120" w:after="120"/>
      <w:jc w:val="left"/>
    </w:pPr>
  </w:style>
  <w:style w:type="paragraph" w:styleId="16">
    <w:name w:val="toc 3"/>
    <w:basedOn w:val="1"/>
    <w:next w:val="1"/>
    <w:unhideWhenUsed/>
    <w:qFormat/>
    <w:uiPriority w:val="39"/>
    <w:pPr>
      <w:adjustRightInd w:val="0"/>
      <w:ind w:left="1282" w:leftChars="400" w:hanging="442" w:hangingChars="200"/>
    </w:pPr>
    <w:rPr>
      <w:b/>
      <w:i/>
      <w:sz w:val="20"/>
    </w:rPr>
  </w:style>
  <w:style w:type="paragraph" w:styleId="17">
    <w:name w:val="Balloon Text"/>
    <w:basedOn w:val="1"/>
    <w:link w:val="32"/>
    <w:semiHidden/>
    <w:unhideWhenUsed/>
    <w:qFormat/>
    <w:uiPriority w:val="99"/>
    <w:pPr>
      <w:spacing w:line="240" w:lineRule="auto"/>
    </w:pPr>
    <w:rPr>
      <w:sz w:val="18"/>
      <w:szCs w:val="18"/>
    </w:rPr>
  </w:style>
  <w:style w:type="paragraph" w:styleId="18">
    <w:name w:val="footer"/>
    <w:basedOn w:val="1"/>
    <w:link w:val="41"/>
    <w:unhideWhenUsed/>
    <w:qFormat/>
    <w:uiPriority w:val="0"/>
    <w:pPr>
      <w:tabs>
        <w:tab w:val="center" w:pos="4153"/>
        <w:tab w:val="right" w:pos="8306"/>
      </w:tabs>
      <w:snapToGrid w:val="0"/>
      <w:jc w:val="left"/>
    </w:pPr>
    <w:rPr>
      <w:sz w:val="18"/>
      <w:szCs w:val="18"/>
    </w:rPr>
  </w:style>
  <w:style w:type="paragraph" w:styleId="19">
    <w:name w:val="header"/>
    <w:basedOn w:val="1"/>
    <w:link w:val="40"/>
    <w:semiHidden/>
    <w:qFormat/>
    <w:uiPriority w:val="0"/>
    <w:pPr>
      <w:tabs>
        <w:tab w:val="center" w:pos="4680"/>
        <w:tab w:val="right" w:pos="9360"/>
      </w:tabs>
      <w:spacing w:line="240" w:lineRule="auto"/>
    </w:pPr>
  </w:style>
  <w:style w:type="paragraph" w:styleId="20">
    <w:name w:val="toc 1"/>
    <w:basedOn w:val="1"/>
    <w:next w:val="1"/>
    <w:unhideWhenUsed/>
    <w:qFormat/>
    <w:uiPriority w:val="39"/>
    <w:rPr>
      <w:rFonts w:eastAsiaTheme="minorEastAsia"/>
      <w:b/>
      <w:i/>
      <w:sz w:val="20"/>
    </w:rPr>
  </w:style>
  <w:style w:type="paragraph" w:styleId="21">
    <w:name w:val="table of figures"/>
    <w:basedOn w:val="1"/>
    <w:next w:val="1"/>
    <w:semiHidden/>
    <w:unhideWhenUsed/>
    <w:qFormat/>
    <w:uiPriority w:val="99"/>
    <w:pPr>
      <w:ind w:left="200" w:leftChars="200" w:hanging="200" w:hangingChars="200"/>
    </w:pPr>
  </w:style>
  <w:style w:type="paragraph" w:styleId="22">
    <w:name w:val="toc 2"/>
    <w:basedOn w:val="1"/>
    <w:next w:val="1"/>
    <w:unhideWhenUsed/>
    <w:qFormat/>
    <w:uiPriority w:val="39"/>
    <w:pPr>
      <w:ind w:left="420" w:leftChars="200"/>
    </w:pPr>
    <w:rPr>
      <w:b/>
      <w:i/>
      <w:sz w:val="20"/>
    </w:rPr>
  </w:style>
  <w:style w:type="paragraph" w:styleId="23">
    <w:name w:val="Normal (Web)"/>
    <w:basedOn w:val="1"/>
    <w:semiHidden/>
    <w:unhideWhenUsed/>
    <w:qFormat/>
    <w:uiPriority w:val="99"/>
    <w:pPr>
      <w:spacing w:beforeAutospacing="1" w:afterAutospacing="1"/>
      <w:jc w:val="left"/>
    </w:pPr>
    <w:rPr>
      <w:kern w:val="0"/>
      <w:sz w:val="24"/>
    </w:rPr>
  </w:style>
  <w:style w:type="paragraph" w:styleId="24">
    <w:name w:val="annotation subject"/>
    <w:basedOn w:val="15"/>
    <w:next w:val="15"/>
    <w:link w:val="45"/>
    <w:semiHidden/>
    <w:unhideWhenUsed/>
    <w:qFormat/>
    <w:uiPriority w:val="99"/>
    <w:rPr>
      <w:b/>
      <w:bCs/>
    </w:rPr>
  </w:style>
  <w:style w:type="table" w:styleId="26">
    <w:name w:val="Table Grid"/>
    <w:basedOn w:val="2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Strong"/>
    <w:qFormat/>
    <w:uiPriority w:val="22"/>
    <w:rPr>
      <w:b/>
      <w:bCs/>
    </w:rPr>
  </w:style>
  <w:style w:type="character" w:styleId="29">
    <w:name w:val="Emphasis"/>
    <w:basedOn w:val="27"/>
    <w:qFormat/>
    <w:uiPriority w:val="20"/>
    <w:rPr>
      <w:i/>
    </w:rPr>
  </w:style>
  <w:style w:type="character" w:styleId="30">
    <w:name w:val="Hyperlink"/>
    <w:qFormat/>
    <w:uiPriority w:val="99"/>
    <w:rPr>
      <w:color w:val="0000FF"/>
      <w:u w:val="single"/>
    </w:rPr>
  </w:style>
  <w:style w:type="character" w:styleId="31">
    <w:name w:val="annotation reference"/>
    <w:basedOn w:val="27"/>
    <w:unhideWhenUsed/>
    <w:qFormat/>
    <w:uiPriority w:val="0"/>
    <w:rPr>
      <w:sz w:val="16"/>
      <w:szCs w:val="16"/>
    </w:rPr>
  </w:style>
  <w:style w:type="character" w:customStyle="1" w:styleId="32">
    <w:name w:val="批注框文本 Char"/>
    <w:basedOn w:val="27"/>
    <w:link w:val="17"/>
    <w:semiHidden/>
    <w:qFormat/>
    <w:uiPriority w:val="99"/>
    <w:rPr>
      <w:kern w:val="2"/>
      <w:sz w:val="18"/>
      <w:szCs w:val="18"/>
    </w:rPr>
  </w:style>
  <w:style w:type="paragraph" w:customStyle="1" w:styleId="33">
    <w:name w:val="YJ-Proposal"/>
    <w:basedOn w:val="1"/>
    <w:qFormat/>
    <w:uiPriority w:val="0"/>
    <w:pPr>
      <w:numPr>
        <w:ilvl w:val="0"/>
        <w:numId w:val="2"/>
      </w:numPr>
    </w:pPr>
    <w:rPr>
      <w:rFonts w:eastAsiaTheme="minorEastAsia"/>
      <w:b/>
      <w:bCs/>
      <w:i/>
      <w:iCs/>
      <w:sz w:val="20"/>
      <w:lang w:val="en-GB" w:eastAsia="en-US"/>
    </w:rPr>
  </w:style>
  <w:style w:type="paragraph" w:customStyle="1" w:styleId="34">
    <w:name w:val="YJ-Observation"/>
    <w:basedOn w:val="33"/>
    <w:qFormat/>
    <w:uiPriority w:val="0"/>
    <w:pPr>
      <w:numPr>
        <w:ilvl w:val="0"/>
        <w:numId w:val="3"/>
      </w:numPr>
      <w:tabs>
        <w:tab w:val="left" w:pos="420"/>
      </w:tabs>
    </w:pPr>
  </w:style>
  <w:style w:type="paragraph" w:customStyle="1" w:styleId="35">
    <w:name w:val="References"/>
    <w:basedOn w:val="1"/>
    <w:qFormat/>
    <w:uiPriority w:val="0"/>
    <w:pPr>
      <w:numPr>
        <w:ilvl w:val="0"/>
        <w:numId w:val="4"/>
      </w:numPr>
      <w:spacing w:after="60"/>
    </w:pPr>
    <w:rPr>
      <w:szCs w:val="16"/>
    </w:rPr>
  </w:style>
  <w:style w:type="paragraph" w:styleId="36">
    <w:name w:val="List Paragraph"/>
    <w:basedOn w:val="1"/>
    <w:link w:val="70"/>
    <w:qFormat/>
    <w:uiPriority w:val="34"/>
    <w:pPr>
      <w:spacing w:beforeLines="0" w:line="240" w:lineRule="auto"/>
      <w:ind w:left="720"/>
      <w:contextualSpacing/>
    </w:pPr>
    <w:rPr>
      <w:rFonts w:eastAsia="Times New Roman"/>
      <w:sz w:val="24"/>
      <w:szCs w:val="24"/>
    </w:rPr>
  </w:style>
  <w:style w:type="paragraph" w:customStyle="1" w:styleId="37">
    <w:name w:val="sub-proposal"/>
    <w:basedOn w:val="33"/>
    <w:next w:val="1"/>
    <w:qFormat/>
    <w:uiPriority w:val="0"/>
    <w:pPr>
      <w:numPr>
        <w:numId w:val="5"/>
      </w:numPr>
      <w:tabs>
        <w:tab w:val="left" w:pos="807"/>
      </w:tabs>
    </w:pPr>
  </w:style>
  <w:style w:type="paragraph" w:customStyle="1" w:styleId="38">
    <w:name w:val="样式1"/>
    <w:basedOn w:val="1"/>
    <w:qFormat/>
    <w:uiPriority w:val="0"/>
  </w:style>
  <w:style w:type="paragraph" w:customStyle="1" w:styleId="39">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40">
    <w:name w:val="页眉 Char"/>
    <w:basedOn w:val="27"/>
    <w:link w:val="19"/>
    <w:semiHidden/>
    <w:qFormat/>
    <w:uiPriority w:val="0"/>
    <w:rPr>
      <w:rFonts w:eastAsia="宋体"/>
      <w:kern w:val="2"/>
      <w:sz w:val="21"/>
    </w:rPr>
  </w:style>
  <w:style w:type="character" w:customStyle="1" w:styleId="41">
    <w:name w:val="页脚 Char"/>
    <w:basedOn w:val="27"/>
    <w:link w:val="18"/>
    <w:qFormat/>
    <w:uiPriority w:val="99"/>
    <w:rPr>
      <w:rFonts w:eastAsia="宋体"/>
      <w:kern w:val="2"/>
      <w:sz w:val="18"/>
      <w:szCs w:val="18"/>
    </w:rPr>
  </w:style>
  <w:style w:type="paragraph" w:customStyle="1" w:styleId="42">
    <w:name w:val="YJ--正文"/>
    <w:basedOn w:val="1"/>
    <w:qFormat/>
    <w:uiPriority w:val="0"/>
    <w:pPr>
      <w:spacing w:before="50" w:after="50" w:line="240" w:lineRule="auto"/>
    </w:pPr>
    <w:rPr>
      <w:rFonts w:eastAsia="Times New Roman" w:cs="宋体"/>
      <w:sz w:val="20"/>
    </w:rPr>
  </w:style>
  <w:style w:type="character" w:customStyle="1" w:styleId="43">
    <w:name w:val="文档结构图 Char"/>
    <w:basedOn w:val="27"/>
    <w:link w:val="14"/>
    <w:semiHidden/>
    <w:qFormat/>
    <w:uiPriority w:val="99"/>
    <w:rPr>
      <w:rFonts w:ascii="宋体"/>
      <w:kern w:val="2"/>
      <w:sz w:val="18"/>
      <w:szCs w:val="18"/>
    </w:rPr>
  </w:style>
  <w:style w:type="character" w:customStyle="1" w:styleId="44">
    <w:name w:val="批注文字 Char"/>
    <w:basedOn w:val="27"/>
    <w:link w:val="15"/>
    <w:qFormat/>
    <w:uiPriority w:val="0"/>
    <w:rPr>
      <w:rFonts w:eastAsia="宋体"/>
      <w:kern w:val="2"/>
      <w:sz w:val="21"/>
    </w:rPr>
  </w:style>
  <w:style w:type="character" w:customStyle="1" w:styleId="45">
    <w:name w:val="批注主题 Char"/>
    <w:basedOn w:val="44"/>
    <w:link w:val="24"/>
    <w:qFormat/>
    <w:uiPriority w:val="0"/>
    <w:rPr>
      <w:rFonts w:eastAsia="宋体"/>
      <w:kern w:val="2"/>
      <w:sz w:val="21"/>
    </w:rPr>
  </w:style>
  <w:style w:type="paragraph" w:customStyle="1" w:styleId="46">
    <w:name w:val="subullet"/>
    <w:basedOn w:val="1"/>
    <w:qFormat/>
    <w:uiPriority w:val="0"/>
    <w:pPr>
      <w:numPr>
        <w:ilvl w:val="1"/>
        <w:numId w:val="2"/>
      </w:numPr>
      <w:spacing w:before="50" w:after="50"/>
    </w:pPr>
    <w:rPr>
      <w:rFonts w:hint="eastAsia" w:eastAsiaTheme="minorEastAsia"/>
      <w:b/>
      <w:bCs/>
      <w:i/>
      <w:iCs/>
      <w:sz w:val="20"/>
    </w:rPr>
  </w:style>
  <w:style w:type="paragraph" w:customStyle="1" w:styleId="47">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8">
    <w:name w:val="3rd level proposal"/>
    <w:basedOn w:val="37"/>
    <w:next w:val="1"/>
    <w:qFormat/>
    <w:uiPriority w:val="0"/>
    <w:pPr>
      <w:numPr>
        <w:ilvl w:val="0"/>
        <w:numId w:val="6"/>
      </w:numPr>
      <w:ind w:left="1282" w:leftChars="400" w:hanging="442" w:hangingChars="200"/>
      <w:jc w:val="left"/>
    </w:pPr>
  </w:style>
  <w:style w:type="paragraph" w:customStyle="1" w:styleId="49">
    <w:name w:val="B1"/>
    <w:basedOn w:val="12"/>
    <w:link w:val="63"/>
    <w:qFormat/>
    <w:uiPriority w:val="0"/>
  </w:style>
  <w:style w:type="paragraph" w:customStyle="1" w:styleId="50">
    <w:name w:val="B3"/>
    <w:basedOn w:val="10"/>
    <w:qFormat/>
    <w:uiPriority w:val="0"/>
    <w:pPr>
      <w:ind w:left="1135" w:hanging="284"/>
    </w:pPr>
  </w:style>
  <w:style w:type="character" w:styleId="51">
    <w:name w:val="Placeholder Text"/>
    <w:basedOn w:val="27"/>
    <w:semiHidden/>
    <w:qFormat/>
    <w:uiPriority w:val="99"/>
    <w:rPr>
      <w:color w:val="808080"/>
    </w:rPr>
  </w:style>
  <w:style w:type="paragraph" w:customStyle="1" w:styleId="52">
    <w:name w:val="EQ"/>
    <w:basedOn w:val="1"/>
    <w:next w:val="1"/>
    <w:qFormat/>
    <w:uiPriority w:val="0"/>
    <w:pPr>
      <w:keepLines/>
      <w:tabs>
        <w:tab w:val="center" w:pos="4536"/>
        <w:tab w:val="right" w:pos="9072"/>
      </w:tabs>
    </w:pPr>
  </w:style>
  <w:style w:type="paragraph" w:customStyle="1" w:styleId="53">
    <w:name w:val="B2"/>
    <w:basedOn w:val="11"/>
    <w:qFormat/>
    <w:uiPriority w:val="0"/>
    <w:pPr>
      <w:ind w:left="851" w:hanging="284"/>
    </w:pPr>
    <w:rPr>
      <w:lang w:val="zh-CN"/>
    </w:rPr>
  </w:style>
  <w:style w:type="paragraph" w:customStyle="1" w:styleId="54">
    <w:name w:val="B4"/>
    <w:basedOn w:val="1"/>
    <w:qFormat/>
    <w:uiPriority w:val="0"/>
    <w:pPr>
      <w:ind w:left="1418" w:hanging="284"/>
    </w:pPr>
  </w:style>
  <w:style w:type="character" w:customStyle="1" w:styleId="55">
    <w:name w:val="标题 4 Char"/>
    <w:basedOn w:val="27"/>
    <w:link w:val="5"/>
    <w:qFormat/>
    <w:uiPriority w:val="0"/>
    <w:rPr>
      <w:rFonts w:ascii="Arial" w:hAnsi="Arial" w:eastAsia="MS Mincho"/>
      <w:kern w:val="2"/>
      <w:sz w:val="24"/>
    </w:rPr>
  </w:style>
  <w:style w:type="character" w:customStyle="1" w:styleId="56">
    <w:name w:val="标题 3 Char"/>
    <w:basedOn w:val="27"/>
    <w:link w:val="4"/>
    <w:qFormat/>
    <w:uiPriority w:val="0"/>
    <w:rPr>
      <w:rFonts w:ascii="Arial" w:hAnsi="Arial" w:eastAsia="MS Mincho"/>
      <w:kern w:val="2"/>
      <w:sz w:val="24"/>
    </w:rPr>
  </w:style>
  <w:style w:type="character" w:customStyle="1" w:styleId="57">
    <w:name w:val="标题 2 Char"/>
    <w:basedOn w:val="27"/>
    <w:link w:val="3"/>
    <w:qFormat/>
    <w:uiPriority w:val="0"/>
    <w:rPr>
      <w:rFonts w:ascii="Arial" w:hAnsi="Arial" w:eastAsia="MS Mincho"/>
      <w:kern w:val="2"/>
      <w:sz w:val="28"/>
    </w:r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TAC"/>
    <w:basedOn w:val="60"/>
    <w:link w:val="68"/>
    <w:qFormat/>
    <w:uiPriority w:val="0"/>
    <w:pPr>
      <w:jc w:val="center"/>
    </w:pPr>
  </w:style>
  <w:style w:type="paragraph" w:customStyle="1" w:styleId="60">
    <w:name w:val="TAL"/>
    <w:basedOn w:val="1"/>
    <w:link w:val="69"/>
    <w:qFormat/>
    <w:uiPriority w:val="0"/>
    <w:pPr>
      <w:keepNext/>
      <w:keepLines/>
    </w:pPr>
    <w:rPr>
      <w:rFonts w:ascii="Arial" w:hAnsi="Arial"/>
      <w:sz w:val="18"/>
    </w:rPr>
  </w:style>
  <w:style w:type="paragraph" w:customStyle="1" w:styleId="61">
    <w:name w:val="B5"/>
    <w:basedOn w:val="1"/>
    <w:qFormat/>
    <w:uiPriority w:val="0"/>
    <w:pPr>
      <w:ind w:left="1702" w:hanging="284"/>
    </w:pPr>
  </w:style>
  <w:style w:type="character" w:customStyle="1" w:styleId="62">
    <w:name w:val="首标题"/>
    <w:qFormat/>
    <w:uiPriority w:val="0"/>
    <w:rPr>
      <w:rFonts w:ascii="Arial" w:hAnsi="Arial" w:eastAsia="宋体"/>
      <w:sz w:val="24"/>
    </w:rPr>
  </w:style>
  <w:style w:type="character" w:customStyle="1" w:styleId="63">
    <w:name w:val="B1 Char1"/>
    <w:link w:val="49"/>
    <w:qFormat/>
    <w:uiPriority w:val="0"/>
    <w:rPr>
      <w:kern w:val="2"/>
      <w:sz w:val="21"/>
    </w:rPr>
  </w:style>
  <w:style w:type="character" w:customStyle="1" w:styleId="64">
    <w:name w:val="NO Char"/>
    <w:link w:val="65"/>
    <w:qFormat/>
    <w:uiPriority w:val="0"/>
    <w:rPr>
      <w:lang w:val="en-GB" w:eastAsia="en-US"/>
    </w:rPr>
  </w:style>
  <w:style w:type="paragraph" w:customStyle="1" w:styleId="65">
    <w:name w:val="NO"/>
    <w:basedOn w:val="1"/>
    <w:link w:val="64"/>
    <w:qFormat/>
    <w:uiPriority w:val="0"/>
    <w:pPr>
      <w:keepLines/>
      <w:spacing w:beforeLines="0" w:afterLines="0" w:line="240" w:lineRule="auto"/>
      <w:ind w:left="1135" w:hanging="851"/>
      <w:jc w:val="left"/>
    </w:pPr>
    <w:rPr>
      <w:kern w:val="0"/>
      <w:sz w:val="20"/>
      <w:lang w:val="en-GB" w:eastAsia="en-US"/>
    </w:rPr>
  </w:style>
  <w:style w:type="character" w:customStyle="1" w:styleId="66">
    <w:name w:val="TAH Car"/>
    <w:link w:val="67"/>
    <w:qFormat/>
    <w:locked/>
    <w:uiPriority w:val="0"/>
    <w:rPr>
      <w:rFonts w:ascii="Arial" w:hAnsi="Arial"/>
      <w:b/>
      <w:sz w:val="18"/>
      <w:lang w:val="en-GB" w:eastAsia="en-US"/>
    </w:rPr>
  </w:style>
  <w:style w:type="paragraph" w:customStyle="1" w:styleId="67">
    <w:name w:val="TAH"/>
    <w:basedOn w:val="59"/>
    <w:link w:val="66"/>
    <w:qFormat/>
    <w:uiPriority w:val="0"/>
    <w:pPr>
      <w:spacing w:beforeLines="0" w:afterLines="0" w:line="240" w:lineRule="auto"/>
    </w:pPr>
    <w:rPr>
      <w:b/>
      <w:kern w:val="0"/>
      <w:lang w:val="en-GB" w:eastAsia="en-US"/>
    </w:rPr>
  </w:style>
  <w:style w:type="character" w:customStyle="1" w:styleId="68">
    <w:name w:val="TAC Char"/>
    <w:link w:val="59"/>
    <w:qFormat/>
    <w:locked/>
    <w:uiPriority w:val="0"/>
    <w:rPr>
      <w:rFonts w:ascii="Arial" w:hAnsi="Arial"/>
      <w:kern w:val="2"/>
      <w:sz w:val="18"/>
    </w:rPr>
  </w:style>
  <w:style w:type="character" w:customStyle="1" w:styleId="69">
    <w:name w:val="TAL Car"/>
    <w:link w:val="60"/>
    <w:qFormat/>
    <w:uiPriority w:val="0"/>
    <w:rPr>
      <w:rFonts w:ascii="Arial" w:hAnsi="Arial"/>
      <w:kern w:val="2"/>
      <w:sz w:val="18"/>
    </w:rPr>
  </w:style>
  <w:style w:type="character" w:customStyle="1" w:styleId="70">
    <w:name w:val="列出段落 Char"/>
    <w:link w:val="36"/>
    <w:qFormat/>
    <w:locked/>
    <w:uiPriority w:val="34"/>
    <w:rPr>
      <w:rFonts w:eastAsia="Times New Roman"/>
      <w:kern w:val="2"/>
      <w:sz w:val="24"/>
      <w:szCs w:val="24"/>
    </w:rPr>
  </w:style>
  <w:style w:type="paragraph" w:customStyle="1" w:styleId="71">
    <w:name w:val="修订1"/>
    <w:hidden/>
    <w:semiHidden/>
    <w:qFormat/>
    <w:uiPriority w:val="99"/>
    <w:rPr>
      <w:rFonts w:ascii="Times New Roman" w:hAnsi="Times New Roman" w:eastAsia="宋体" w:cs="Times New Roman"/>
      <w:kern w:val="2"/>
      <w:sz w:val="21"/>
      <w:lang w:val="en-US" w:eastAsia="zh-CN" w:bidi="ar-SA"/>
    </w:rPr>
  </w:style>
  <w:style w:type="paragraph" w:customStyle="1" w:styleId="72">
    <w:name w:val="TAN"/>
    <w:basedOn w:val="60"/>
    <w:qFormat/>
    <w:uiPriority w:val="0"/>
    <w:pPr>
      <w:ind w:left="851" w:hanging="851"/>
    </w:pPr>
  </w:style>
  <w:style w:type="character" w:customStyle="1" w:styleId="73">
    <w:name w:val="font4"/>
    <w:basedOn w:val="27"/>
    <w:qFormat/>
    <w:uiPriority w:val="0"/>
  </w:style>
  <w:style w:type="paragraph" w:customStyle="1" w:styleId="74">
    <w:name w:val="样式 页眉"/>
    <w:basedOn w:val="19"/>
    <w:qFormat/>
    <w:uiPriority w:val="0"/>
    <w:rPr>
      <w:rFonts w:eastAsia="Arial"/>
      <w:bCs/>
      <w:sz w:val="22"/>
    </w:rPr>
  </w:style>
  <w:style w:type="paragraph" w:customStyle="1" w:styleId="75">
    <w:name w:val="CR Cover Page"/>
    <w:qFormat/>
    <w:uiPriority w:val="0"/>
    <w:pPr>
      <w:spacing w:after="120"/>
    </w:pPr>
    <w:rPr>
      <w:rFonts w:ascii="Arial" w:hAnsi="Arial" w:eastAsia="Times New Roman" w:cs="Times New Roman"/>
      <w:lang w:val="en-GB" w:eastAsia="en-US" w:bidi="ar-SA"/>
    </w:rPr>
  </w:style>
  <w:style w:type="character" w:customStyle="1" w:styleId="76">
    <w:name w:val="10"/>
    <w:basedOn w:val="27"/>
    <w:qFormat/>
    <w:uiPriority w:val="0"/>
    <w:rPr>
      <w:rFonts w:hint="default" w:ascii="Times New Roman" w:hAnsi="Times New Roman" w:cs="Times New Roman"/>
    </w:rPr>
  </w:style>
  <w:style w:type="character" w:customStyle="1" w:styleId="77">
    <w:name w:val="15"/>
    <w:basedOn w:val="27"/>
    <w:qFormat/>
    <w:uiPriority w:val="0"/>
    <w:rPr>
      <w:rFonts w:hint="default" w:ascii="Times New Roman" w:hAnsi="Times New Roman" w:cs="Times New Roman"/>
    </w:rPr>
  </w:style>
  <w:style w:type="paragraph" w:customStyle="1" w:styleId="78">
    <w:name w:val="列出段落1"/>
    <w:basedOn w:val="1"/>
    <w:qFormat/>
    <w:uiPriority w:val="0"/>
    <w:pPr>
      <w:spacing w:after="180"/>
      <w:ind w:firstLine="420" w:firstLineChars="200"/>
      <w:jc w:val="left"/>
    </w:pPr>
    <w:rPr>
      <w:kern w:val="0"/>
    </w:rPr>
  </w:style>
  <w:style w:type="paragraph" w:customStyle="1" w:styleId="79">
    <w:name w:val="TF"/>
    <w:basedOn w:val="58"/>
    <w:qFormat/>
    <w:uiPriority w:val="0"/>
    <w:pPr>
      <w:keepNext w:val="0"/>
      <w:spacing w:before="0" w:after="240"/>
    </w:pPr>
  </w:style>
  <w:style w:type="paragraph" w:customStyle="1" w:styleId="80">
    <w:name w:val="缩进1proposal"/>
    <w:basedOn w:val="36"/>
    <w:qFormat/>
    <w:uiPriority w:val="0"/>
    <w:pPr>
      <w:widowControl w:val="0"/>
      <w:numPr>
        <w:ilvl w:val="0"/>
        <w:numId w:val="7"/>
      </w:numPr>
      <w:overflowPunct/>
      <w:spacing w:after="50"/>
      <w:ind w:firstLine="0" w:firstLineChars="0"/>
      <w:jc w:val="both"/>
      <w:textAlignment w:val="auto"/>
    </w:pPr>
    <w:rPr>
      <w:rFonts w:ascii="Times" w:hAnsi="Times" w:eastAsia="微软雅黑"/>
      <w:b/>
      <w:lang w:val="en-US" w:eastAsia="zh-CN"/>
    </w:rPr>
  </w:style>
  <w:style w:type="paragraph" w:customStyle="1" w:styleId="81">
    <w:name w:val="proposal"/>
    <w:basedOn w:val="1"/>
    <w:qFormat/>
    <w:uiPriority w:val="0"/>
    <w:pPr>
      <w:overflowPunct/>
      <w:autoSpaceDE/>
      <w:autoSpaceDN/>
      <w:adjustRightInd/>
      <w:spacing w:after="50" w:afterLines="50"/>
      <w:jc w:val="both"/>
      <w:textAlignment w:val="auto"/>
    </w:pPr>
    <w:rPr>
      <w:rFonts w:cs="宋体"/>
      <w:b/>
      <w:lang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cp:lastModifiedBy>
  <dcterms:modified xsi:type="dcterms:W3CDTF">2025-08-15T12:30:29Z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BCAC50F3B8124BD3A5E23544F20100B4</vt:lpwstr>
  </property>
</Properties>
</file>